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EF6A" w14:textId="77777777" w:rsidR="00414545" w:rsidRPr="008B4B0B" w:rsidRDefault="00414545" w:rsidP="00414545">
      <w:pPr>
        <w:jc w:val="center"/>
        <w:rPr>
          <w:rFonts w:ascii="Poppins" w:hAnsi="Poppins" w:cs="Poppins"/>
          <w:b/>
          <w:szCs w:val="24"/>
        </w:rPr>
      </w:pPr>
      <w:r w:rsidRPr="008B4B0B">
        <w:rPr>
          <w:rFonts w:ascii="Poppins" w:hAnsi="Poppins" w:cs="Poppins"/>
          <w:b/>
          <w:szCs w:val="24"/>
        </w:rPr>
        <w:t>Tyne Port Health Authority</w:t>
      </w:r>
    </w:p>
    <w:p w14:paraId="47316576" w14:textId="77777777" w:rsidR="00414545" w:rsidRPr="008B4B0B" w:rsidRDefault="00414545" w:rsidP="00414545">
      <w:pPr>
        <w:jc w:val="center"/>
        <w:rPr>
          <w:rFonts w:ascii="Poppins" w:hAnsi="Poppins" w:cs="Poppins"/>
          <w:b/>
          <w:szCs w:val="24"/>
        </w:rPr>
      </w:pPr>
    </w:p>
    <w:p w14:paraId="4D0E434C" w14:textId="369F6514" w:rsidR="00414545" w:rsidRPr="008B4B0B" w:rsidRDefault="00414545" w:rsidP="00414545">
      <w:pPr>
        <w:jc w:val="center"/>
        <w:rPr>
          <w:rFonts w:ascii="Poppins" w:hAnsi="Poppins" w:cs="Poppins"/>
          <w:b/>
          <w:szCs w:val="24"/>
        </w:rPr>
      </w:pPr>
      <w:r w:rsidRPr="008B4B0B">
        <w:rPr>
          <w:rFonts w:ascii="Poppins" w:hAnsi="Poppins" w:cs="Poppins"/>
          <w:b/>
          <w:szCs w:val="24"/>
        </w:rPr>
        <w:t>Schedule of Fees and Charges for 202</w:t>
      </w:r>
      <w:r w:rsidR="00E40077" w:rsidRPr="008B4B0B">
        <w:rPr>
          <w:rFonts w:ascii="Poppins" w:hAnsi="Poppins" w:cs="Poppins"/>
          <w:b/>
          <w:szCs w:val="24"/>
        </w:rPr>
        <w:t>5</w:t>
      </w:r>
      <w:r w:rsidRPr="008B4B0B">
        <w:rPr>
          <w:rFonts w:ascii="Poppins" w:hAnsi="Poppins" w:cs="Poppins"/>
          <w:b/>
          <w:szCs w:val="24"/>
        </w:rPr>
        <w:t>/202</w:t>
      </w:r>
      <w:r w:rsidR="00E40077" w:rsidRPr="008B4B0B">
        <w:rPr>
          <w:rFonts w:ascii="Poppins" w:hAnsi="Poppins" w:cs="Poppins"/>
          <w:b/>
          <w:szCs w:val="24"/>
        </w:rPr>
        <w:t>6</w:t>
      </w:r>
    </w:p>
    <w:p w14:paraId="3ED9B44C" w14:textId="77777777" w:rsidR="00414545" w:rsidRPr="008B4B0B" w:rsidRDefault="00414545" w:rsidP="00D035FF">
      <w:pPr>
        <w:jc w:val="both"/>
        <w:rPr>
          <w:rFonts w:ascii="Poppins" w:hAnsi="Poppins" w:cs="Poppins"/>
          <w:b/>
          <w:bCs/>
          <w:szCs w:val="24"/>
        </w:rPr>
      </w:pPr>
    </w:p>
    <w:p w14:paraId="5D0C35B3" w14:textId="33F1344E" w:rsidR="000D3DC0" w:rsidRPr="008B4B0B" w:rsidRDefault="000D3DC0" w:rsidP="000D3DC0">
      <w:pPr>
        <w:jc w:val="both"/>
        <w:rPr>
          <w:rFonts w:ascii="Poppins" w:hAnsi="Poppins" w:cs="Poppins"/>
          <w:szCs w:val="24"/>
        </w:rPr>
      </w:pPr>
      <w:r w:rsidRPr="008B4B0B">
        <w:rPr>
          <w:rFonts w:ascii="Poppins" w:hAnsi="Poppins" w:cs="Poppins"/>
          <w:szCs w:val="24"/>
        </w:rPr>
        <w:t>The Tyne Port Health Authority has set the following charging scheme with effect from the 1 April 202</w:t>
      </w:r>
      <w:r w:rsidR="00E40077" w:rsidRPr="008B4B0B">
        <w:rPr>
          <w:rFonts w:ascii="Poppins" w:hAnsi="Poppins" w:cs="Poppins"/>
          <w:szCs w:val="24"/>
        </w:rPr>
        <w:t>5</w:t>
      </w:r>
      <w:r w:rsidRPr="008B4B0B">
        <w:rPr>
          <w:rFonts w:ascii="Poppins" w:hAnsi="Poppins" w:cs="Poppins"/>
          <w:szCs w:val="24"/>
        </w:rPr>
        <w:t>.</w:t>
      </w:r>
    </w:p>
    <w:p w14:paraId="387500C0" w14:textId="77777777" w:rsidR="000D3DC0" w:rsidRPr="008B4B0B" w:rsidRDefault="000D3DC0" w:rsidP="000D3DC0">
      <w:pPr>
        <w:jc w:val="both"/>
        <w:rPr>
          <w:rFonts w:ascii="Poppins" w:hAnsi="Poppins" w:cs="Poppins"/>
          <w:szCs w:val="24"/>
        </w:rPr>
      </w:pPr>
    </w:p>
    <w:p w14:paraId="7BAA8EBA" w14:textId="7E6727DE" w:rsidR="000D3DC0" w:rsidRPr="008B4B0B" w:rsidRDefault="000D3DC0" w:rsidP="006A6914">
      <w:pPr>
        <w:rPr>
          <w:rFonts w:ascii="Poppins" w:hAnsi="Poppins" w:cs="Poppins"/>
          <w:szCs w:val="24"/>
        </w:rPr>
      </w:pPr>
      <w:r w:rsidRPr="008B4B0B">
        <w:rPr>
          <w:rFonts w:ascii="Poppins" w:hAnsi="Poppins" w:cs="Poppins"/>
          <w:szCs w:val="24"/>
        </w:rPr>
        <w:t>Fees are calculated on a cost recovery basis and take account of national guidance. Where the cost of sampling and analysis is known this has been shown below, however, for many products the cost of the sample varies depending on size and the nature of the analysis.</w:t>
      </w:r>
    </w:p>
    <w:p w14:paraId="31A9AE62" w14:textId="77777777" w:rsidR="000D55F5" w:rsidRPr="008B4B0B" w:rsidRDefault="000D55F5" w:rsidP="000D3DC0">
      <w:pPr>
        <w:rPr>
          <w:rFonts w:ascii="Poppins" w:hAnsi="Poppins" w:cs="Poppins"/>
          <w:szCs w:val="24"/>
        </w:rPr>
      </w:pPr>
    </w:p>
    <w:p w14:paraId="3E1F79D8" w14:textId="77777777" w:rsidR="000D3DC0" w:rsidRPr="008B4B0B" w:rsidRDefault="000D3DC0" w:rsidP="000D3DC0">
      <w:pPr>
        <w:rPr>
          <w:rFonts w:ascii="Poppins" w:hAnsi="Poppins" w:cs="Poppins"/>
          <w:szCs w:val="24"/>
          <w:u w:val="single"/>
        </w:rPr>
      </w:pPr>
      <w:r w:rsidRPr="008B4B0B">
        <w:rPr>
          <w:rFonts w:ascii="Poppins" w:hAnsi="Poppins" w:cs="Poppins"/>
          <w:szCs w:val="24"/>
          <w:u w:val="single"/>
        </w:rPr>
        <w:t>Ship Inspection Charges – for Ship Sanitation Control Certificates</w:t>
      </w:r>
    </w:p>
    <w:p w14:paraId="58921A0D" w14:textId="77777777" w:rsidR="000D3DC0" w:rsidRPr="008B4B0B" w:rsidRDefault="000D3DC0" w:rsidP="000D3DC0">
      <w:pPr>
        <w:rPr>
          <w:rFonts w:ascii="Poppins" w:hAnsi="Poppins" w:cs="Poppins"/>
          <w:szCs w:val="24"/>
        </w:rPr>
      </w:pPr>
    </w:p>
    <w:p w14:paraId="77FE429B" w14:textId="725ACB1B" w:rsidR="000D3DC0" w:rsidRPr="008B4B0B" w:rsidRDefault="000D3DC0" w:rsidP="006A6914">
      <w:pPr>
        <w:rPr>
          <w:rFonts w:ascii="Poppins" w:hAnsi="Poppins" w:cs="Poppins"/>
          <w:szCs w:val="24"/>
        </w:rPr>
      </w:pPr>
      <w:r w:rsidRPr="008B4B0B">
        <w:rPr>
          <w:rFonts w:ascii="Poppins" w:hAnsi="Poppins" w:cs="Poppins"/>
          <w:szCs w:val="24"/>
        </w:rPr>
        <w:t xml:space="preserve">The Tyne Port Health Authority </w:t>
      </w:r>
      <w:r w:rsidR="0023558E" w:rsidRPr="008B4B0B">
        <w:rPr>
          <w:rFonts w:ascii="Poppins" w:hAnsi="Poppins" w:cs="Poppins"/>
          <w:szCs w:val="24"/>
        </w:rPr>
        <w:t>will</w:t>
      </w:r>
      <w:r w:rsidRPr="008B4B0B">
        <w:rPr>
          <w:rFonts w:ascii="Poppins" w:hAnsi="Poppins" w:cs="Poppins"/>
          <w:szCs w:val="24"/>
        </w:rPr>
        <w:t xml:space="preserve"> adopt the table of charges</w:t>
      </w:r>
      <w:r w:rsidR="0023558E" w:rsidRPr="008B4B0B">
        <w:rPr>
          <w:rFonts w:ascii="Poppins" w:hAnsi="Poppins" w:cs="Poppins"/>
          <w:szCs w:val="24"/>
        </w:rPr>
        <w:t xml:space="preserve"> </w:t>
      </w:r>
      <w:r w:rsidRPr="008B4B0B">
        <w:rPr>
          <w:rFonts w:ascii="Poppins" w:hAnsi="Poppins" w:cs="Poppins"/>
          <w:szCs w:val="24"/>
        </w:rPr>
        <w:t>set by the Association of Port Health Authorities for Ship Sanitation Control Certificates and Ship Sanitation Control Exemption Certificate</w:t>
      </w:r>
      <w:r w:rsidR="004E48AF" w:rsidRPr="008B4B0B">
        <w:rPr>
          <w:rFonts w:ascii="Poppins" w:hAnsi="Poppins" w:cs="Poppins"/>
          <w:szCs w:val="24"/>
        </w:rPr>
        <w:t>.</w:t>
      </w:r>
      <w:r w:rsidRPr="008B4B0B">
        <w:rPr>
          <w:rFonts w:ascii="Poppins" w:hAnsi="Poppins" w:cs="Poppins"/>
          <w:szCs w:val="24"/>
        </w:rPr>
        <w:t xml:space="preserve"> </w:t>
      </w:r>
      <w:r w:rsidR="00E43B2C" w:rsidRPr="008B4B0B">
        <w:rPr>
          <w:rFonts w:ascii="Poppins" w:hAnsi="Poppins" w:cs="Poppins"/>
          <w:szCs w:val="24"/>
        </w:rPr>
        <w:t xml:space="preserve">The charges </w:t>
      </w:r>
      <w:r w:rsidR="0023558E" w:rsidRPr="008B4B0B">
        <w:rPr>
          <w:rFonts w:ascii="Poppins" w:hAnsi="Poppins" w:cs="Poppins"/>
          <w:szCs w:val="24"/>
        </w:rPr>
        <w:t>are set out</w:t>
      </w:r>
      <w:r w:rsidR="00E43B2C" w:rsidRPr="008B4B0B">
        <w:rPr>
          <w:rFonts w:ascii="Poppins" w:hAnsi="Poppins" w:cs="Poppins"/>
          <w:szCs w:val="24"/>
        </w:rPr>
        <w:t xml:space="preserve"> below</w:t>
      </w:r>
      <w:r w:rsidR="0023558E" w:rsidRPr="008B4B0B">
        <w:rPr>
          <w:rFonts w:ascii="Poppins" w:hAnsi="Poppins" w:cs="Poppins"/>
          <w:szCs w:val="24"/>
        </w:rPr>
        <w:t>.</w:t>
      </w:r>
      <w:r w:rsidR="00E43B2C" w:rsidRPr="008B4B0B">
        <w:rPr>
          <w:rFonts w:ascii="Poppins" w:hAnsi="Poppins" w:cs="Poppins"/>
          <w:szCs w:val="24"/>
        </w:rPr>
        <w:t xml:space="preserve"> </w:t>
      </w:r>
    </w:p>
    <w:p w14:paraId="4401D7D4" w14:textId="77777777" w:rsidR="000D3DC0" w:rsidRPr="008B4B0B" w:rsidRDefault="000D3DC0" w:rsidP="00D035FF">
      <w:pPr>
        <w:jc w:val="both"/>
        <w:rPr>
          <w:rFonts w:ascii="Poppins" w:hAnsi="Poppins" w:cs="Poppins"/>
          <w:b/>
          <w:bCs/>
          <w:szCs w:val="24"/>
        </w:rPr>
      </w:pPr>
    </w:p>
    <w:p w14:paraId="4629C878" w14:textId="77777777" w:rsidR="000D55F5" w:rsidRPr="008B4B0B" w:rsidRDefault="000D55F5" w:rsidP="00D035FF">
      <w:pPr>
        <w:jc w:val="both"/>
        <w:rPr>
          <w:rFonts w:ascii="Poppins" w:hAnsi="Poppins" w:cs="Poppins"/>
          <w:b/>
          <w:bCs/>
          <w:szCs w:val="24"/>
        </w:rPr>
      </w:pPr>
    </w:p>
    <w:p w14:paraId="57ECA92A" w14:textId="00F22A9C" w:rsidR="00357C2A" w:rsidRPr="008B4B0B" w:rsidRDefault="00357C2A" w:rsidP="00357C2A">
      <w:pPr>
        <w:jc w:val="both"/>
        <w:rPr>
          <w:rFonts w:ascii="Poppins" w:hAnsi="Poppins" w:cs="Poppins"/>
          <w:b/>
          <w:bCs/>
          <w:szCs w:val="24"/>
        </w:rPr>
      </w:pPr>
      <w:r w:rsidRPr="008B4B0B">
        <w:rPr>
          <w:rFonts w:ascii="Poppins" w:hAnsi="Poppins" w:cs="Poppins"/>
          <w:b/>
          <w:bCs/>
          <w:szCs w:val="24"/>
        </w:rPr>
        <w:t xml:space="preserve">SHIP INSPECTION CHARGES </w:t>
      </w:r>
    </w:p>
    <w:p w14:paraId="2D2297CF" w14:textId="77777777" w:rsidR="00357C2A" w:rsidRPr="008B4B0B" w:rsidRDefault="00357C2A" w:rsidP="00357C2A">
      <w:pPr>
        <w:jc w:val="both"/>
        <w:rPr>
          <w:rFonts w:ascii="Poppins" w:hAnsi="Poppins" w:cs="Poppins"/>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1"/>
        <w:gridCol w:w="1789"/>
        <w:gridCol w:w="1516"/>
      </w:tblGrid>
      <w:tr w:rsidR="003302C7" w:rsidRPr="008B4B0B" w14:paraId="0DE5CB33" w14:textId="5FC7A524" w:rsidTr="003302C7">
        <w:trPr>
          <w:trHeight w:val="541"/>
          <w:jc w:val="center"/>
        </w:trPr>
        <w:tc>
          <w:tcPr>
            <w:tcW w:w="5711" w:type="dxa"/>
            <w:vAlign w:val="center"/>
          </w:tcPr>
          <w:p w14:paraId="1FE4217F" w14:textId="3D1CEC07" w:rsidR="003302C7" w:rsidRPr="008B4B0B" w:rsidRDefault="003302C7" w:rsidP="00357C2A">
            <w:pPr>
              <w:jc w:val="both"/>
              <w:rPr>
                <w:rFonts w:ascii="Poppins" w:hAnsi="Poppins" w:cs="Poppins"/>
                <w:b/>
                <w:bCs/>
                <w:szCs w:val="24"/>
              </w:rPr>
            </w:pPr>
            <w:r w:rsidRPr="008B4B0B">
              <w:rPr>
                <w:rFonts w:ascii="Poppins" w:hAnsi="Poppins" w:cs="Poppins"/>
                <w:b/>
                <w:bCs/>
                <w:szCs w:val="24"/>
              </w:rPr>
              <w:t>Gross Tonnage</w:t>
            </w:r>
          </w:p>
        </w:tc>
        <w:tc>
          <w:tcPr>
            <w:tcW w:w="1789" w:type="dxa"/>
          </w:tcPr>
          <w:p w14:paraId="0CDFE42F" w14:textId="77777777" w:rsidR="003302C7" w:rsidRPr="008B4B0B" w:rsidRDefault="003302C7" w:rsidP="00357C2A">
            <w:pPr>
              <w:jc w:val="both"/>
              <w:rPr>
                <w:rFonts w:ascii="Poppins" w:hAnsi="Poppins" w:cs="Poppins"/>
                <w:b/>
                <w:bCs/>
                <w:szCs w:val="24"/>
              </w:rPr>
            </w:pPr>
            <w:r w:rsidRPr="008B4B0B">
              <w:rPr>
                <w:rFonts w:ascii="Poppins" w:hAnsi="Poppins" w:cs="Poppins"/>
                <w:b/>
                <w:bCs/>
                <w:szCs w:val="24"/>
              </w:rPr>
              <w:t>Charge</w:t>
            </w:r>
          </w:p>
          <w:p w14:paraId="6E4EFDE5" w14:textId="77777777" w:rsidR="00EA5B73" w:rsidRPr="008B4B0B" w:rsidRDefault="003302C7" w:rsidP="00357C2A">
            <w:pPr>
              <w:jc w:val="both"/>
              <w:rPr>
                <w:rFonts w:ascii="Poppins" w:hAnsi="Poppins" w:cs="Poppins"/>
                <w:b/>
                <w:bCs/>
                <w:szCs w:val="24"/>
              </w:rPr>
            </w:pPr>
            <w:r w:rsidRPr="008B4B0B">
              <w:rPr>
                <w:rFonts w:ascii="Poppins" w:hAnsi="Poppins" w:cs="Poppins"/>
                <w:b/>
                <w:bCs/>
                <w:szCs w:val="24"/>
              </w:rPr>
              <w:t>2024/2025</w:t>
            </w:r>
            <w:r w:rsidR="006A6914" w:rsidRPr="008B4B0B">
              <w:rPr>
                <w:rFonts w:ascii="Poppins" w:hAnsi="Poppins" w:cs="Poppins"/>
                <w:b/>
                <w:bCs/>
                <w:szCs w:val="24"/>
              </w:rPr>
              <w:t xml:space="preserve"> </w:t>
            </w:r>
          </w:p>
          <w:p w14:paraId="3AC301EC" w14:textId="7A501BFF" w:rsidR="003302C7" w:rsidRPr="008B4B0B" w:rsidRDefault="006A6914" w:rsidP="00357C2A">
            <w:pPr>
              <w:jc w:val="both"/>
              <w:rPr>
                <w:rFonts w:ascii="Poppins" w:hAnsi="Poppins" w:cs="Poppins"/>
                <w:b/>
                <w:bCs/>
                <w:szCs w:val="24"/>
              </w:rPr>
            </w:pPr>
            <w:r w:rsidRPr="008B4B0B">
              <w:rPr>
                <w:rFonts w:ascii="Poppins" w:hAnsi="Poppins" w:cs="Poppins"/>
                <w:b/>
                <w:bCs/>
                <w:szCs w:val="24"/>
              </w:rPr>
              <w:t>£</w:t>
            </w:r>
          </w:p>
        </w:tc>
        <w:tc>
          <w:tcPr>
            <w:tcW w:w="1516" w:type="dxa"/>
          </w:tcPr>
          <w:p w14:paraId="09A57CF2" w14:textId="77777777" w:rsidR="003302C7" w:rsidRPr="008B4B0B" w:rsidRDefault="003302C7" w:rsidP="00357C2A">
            <w:pPr>
              <w:jc w:val="both"/>
              <w:rPr>
                <w:rFonts w:ascii="Poppins" w:hAnsi="Poppins" w:cs="Poppins"/>
                <w:b/>
                <w:bCs/>
                <w:szCs w:val="24"/>
              </w:rPr>
            </w:pPr>
            <w:r w:rsidRPr="008B4B0B">
              <w:rPr>
                <w:rFonts w:ascii="Poppins" w:hAnsi="Poppins" w:cs="Poppins"/>
                <w:b/>
                <w:bCs/>
                <w:szCs w:val="24"/>
              </w:rPr>
              <w:t>Charge</w:t>
            </w:r>
          </w:p>
          <w:p w14:paraId="091748CC" w14:textId="14DDBBAB" w:rsidR="003302C7" w:rsidRPr="008B4B0B" w:rsidRDefault="003302C7" w:rsidP="00357C2A">
            <w:pPr>
              <w:jc w:val="both"/>
              <w:rPr>
                <w:rFonts w:ascii="Poppins" w:hAnsi="Poppins" w:cs="Poppins"/>
                <w:b/>
                <w:bCs/>
                <w:szCs w:val="24"/>
              </w:rPr>
            </w:pPr>
            <w:r w:rsidRPr="008B4B0B">
              <w:rPr>
                <w:rFonts w:ascii="Poppins" w:hAnsi="Poppins" w:cs="Poppins"/>
                <w:b/>
                <w:bCs/>
                <w:szCs w:val="24"/>
              </w:rPr>
              <w:t>2025/2026</w:t>
            </w:r>
            <w:r w:rsidR="006A6914" w:rsidRPr="008B4B0B">
              <w:rPr>
                <w:rFonts w:ascii="Poppins" w:hAnsi="Poppins" w:cs="Poppins"/>
                <w:b/>
                <w:bCs/>
                <w:szCs w:val="24"/>
              </w:rPr>
              <w:t xml:space="preserve"> £</w:t>
            </w:r>
          </w:p>
        </w:tc>
      </w:tr>
      <w:tr w:rsidR="00346A9B" w:rsidRPr="008B4B0B" w14:paraId="4B3930F4" w14:textId="5D50711B" w:rsidTr="003302C7">
        <w:trPr>
          <w:jc w:val="center"/>
        </w:trPr>
        <w:tc>
          <w:tcPr>
            <w:tcW w:w="5711" w:type="dxa"/>
          </w:tcPr>
          <w:p w14:paraId="7AD7FE06" w14:textId="648CBE39" w:rsidR="00346A9B" w:rsidRPr="008B4B0B" w:rsidRDefault="00346A9B" w:rsidP="00346A9B">
            <w:pPr>
              <w:jc w:val="both"/>
              <w:rPr>
                <w:rFonts w:ascii="Poppins" w:hAnsi="Poppins" w:cs="Poppins"/>
                <w:bCs/>
                <w:szCs w:val="24"/>
              </w:rPr>
            </w:pPr>
            <w:r w:rsidRPr="008B4B0B">
              <w:rPr>
                <w:rFonts w:ascii="Poppins" w:hAnsi="Poppins" w:cs="Poppins"/>
                <w:bCs/>
                <w:szCs w:val="24"/>
              </w:rPr>
              <w:t>Up to 1,000</w:t>
            </w:r>
          </w:p>
        </w:tc>
        <w:tc>
          <w:tcPr>
            <w:tcW w:w="1789" w:type="dxa"/>
          </w:tcPr>
          <w:p w14:paraId="7A6DC251" w14:textId="1F123C08" w:rsidR="00346A9B" w:rsidRPr="008B4B0B" w:rsidRDefault="00346A9B" w:rsidP="00346A9B">
            <w:pPr>
              <w:jc w:val="both"/>
              <w:rPr>
                <w:rFonts w:ascii="Poppins" w:hAnsi="Poppins" w:cs="Poppins"/>
                <w:bCs/>
                <w:szCs w:val="24"/>
              </w:rPr>
            </w:pPr>
            <w:r w:rsidRPr="008B4B0B">
              <w:rPr>
                <w:rFonts w:ascii="Poppins" w:hAnsi="Poppins" w:cs="Poppins"/>
                <w:bCs/>
                <w:szCs w:val="24"/>
              </w:rPr>
              <w:t>135</w:t>
            </w:r>
          </w:p>
        </w:tc>
        <w:tc>
          <w:tcPr>
            <w:tcW w:w="1516" w:type="dxa"/>
          </w:tcPr>
          <w:p w14:paraId="720FFF15" w14:textId="0B5CEAC4" w:rsidR="00346A9B" w:rsidRPr="008B4B0B" w:rsidRDefault="00346A9B" w:rsidP="00346A9B">
            <w:pPr>
              <w:jc w:val="both"/>
              <w:rPr>
                <w:rFonts w:ascii="Poppins" w:hAnsi="Poppins" w:cs="Poppins"/>
                <w:bCs/>
                <w:szCs w:val="24"/>
              </w:rPr>
            </w:pPr>
            <w:r w:rsidRPr="008B4B0B">
              <w:rPr>
                <w:rFonts w:ascii="Poppins" w:hAnsi="Poppins" w:cs="Poppins"/>
                <w:bCs/>
                <w:szCs w:val="24"/>
              </w:rPr>
              <w:t>1</w:t>
            </w:r>
            <w:r w:rsidR="00B82996">
              <w:rPr>
                <w:rFonts w:ascii="Poppins" w:hAnsi="Poppins" w:cs="Poppins"/>
                <w:bCs/>
                <w:szCs w:val="24"/>
              </w:rPr>
              <w:t>40</w:t>
            </w:r>
          </w:p>
        </w:tc>
      </w:tr>
      <w:tr w:rsidR="00346A9B" w:rsidRPr="008B4B0B" w14:paraId="6EECC608" w14:textId="6AB9C682" w:rsidTr="003302C7">
        <w:trPr>
          <w:jc w:val="center"/>
        </w:trPr>
        <w:tc>
          <w:tcPr>
            <w:tcW w:w="5711" w:type="dxa"/>
          </w:tcPr>
          <w:p w14:paraId="6961FB26" w14:textId="5E52ADAB" w:rsidR="00346A9B" w:rsidRPr="008B4B0B" w:rsidRDefault="00346A9B" w:rsidP="00346A9B">
            <w:pPr>
              <w:jc w:val="both"/>
              <w:rPr>
                <w:rFonts w:ascii="Poppins" w:hAnsi="Poppins" w:cs="Poppins"/>
                <w:bCs/>
                <w:szCs w:val="24"/>
              </w:rPr>
            </w:pPr>
            <w:r w:rsidRPr="008B4B0B">
              <w:rPr>
                <w:rFonts w:ascii="Poppins" w:hAnsi="Poppins" w:cs="Poppins"/>
                <w:bCs/>
                <w:szCs w:val="24"/>
              </w:rPr>
              <w:t>1,0001 to 3,000</w:t>
            </w:r>
          </w:p>
        </w:tc>
        <w:tc>
          <w:tcPr>
            <w:tcW w:w="1789" w:type="dxa"/>
          </w:tcPr>
          <w:p w14:paraId="1472C027" w14:textId="63C5B368" w:rsidR="00346A9B" w:rsidRPr="008B4B0B" w:rsidRDefault="00346A9B" w:rsidP="00346A9B">
            <w:pPr>
              <w:jc w:val="both"/>
              <w:rPr>
                <w:rFonts w:ascii="Poppins" w:hAnsi="Poppins" w:cs="Poppins"/>
                <w:bCs/>
                <w:szCs w:val="24"/>
              </w:rPr>
            </w:pPr>
            <w:r w:rsidRPr="008B4B0B">
              <w:rPr>
                <w:rFonts w:ascii="Poppins" w:hAnsi="Poppins" w:cs="Poppins"/>
                <w:bCs/>
                <w:szCs w:val="24"/>
              </w:rPr>
              <w:t>185</w:t>
            </w:r>
          </w:p>
        </w:tc>
        <w:tc>
          <w:tcPr>
            <w:tcW w:w="1516" w:type="dxa"/>
          </w:tcPr>
          <w:p w14:paraId="7401490F" w14:textId="43FB7898" w:rsidR="00346A9B" w:rsidRPr="008B4B0B" w:rsidRDefault="00346A9B" w:rsidP="00346A9B">
            <w:pPr>
              <w:jc w:val="both"/>
              <w:rPr>
                <w:rFonts w:ascii="Poppins" w:hAnsi="Poppins" w:cs="Poppins"/>
                <w:bCs/>
                <w:szCs w:val="24"/>
              </w:rPr>
            </w:pPr>
            <w:r w:rsidRPr="008B4B0B">
              <w:rPr>
                <w:rFonts w:ascii="Poppins" w:hAnsi="Poppins" w:cs="Poppins"/>
                <w:bCs/>
                <w:szCs w:val="24"/>
              </w:rPr>
              <w:t>1</w:t>
            </w:r>
            <w:r w:rsidR="00B82996">
              <w:rPr>
                <w:rFonts w:ascii="Poppins" w:hAnsi="Poppins" w:cs="Poppins"/>
                <w:bCs/>
                <w:szCs w:val="24"/>
              </w:rPr>
              <w:t>90</w:t>
            </w:r>
          </w:p>
        </w:tc>
      </w:tr>
      <w:tr w:rsidR="00346A9B" w:rsidRPr="008B4B0B" w14:paraId="79F22762" w14:textId="705CAA80" w:rsidTr="003302C7">
        <w:trPr>
          <w:jc w:val="center"/>
        </w:trPr>
        <w:tc>
          <w:tcPr>
            <w:tcW w:w="5711" w:type="dxa"/>
          </w:tcPr>
          <w:p w14:paraId="2768C8F5" w14:textId="3380448C" w:rsidR="00346A9B" w:rsidRPr="008B4B0B" w:rsidRDefault="00346A9B" w:rsidP="00346A9B">
            <w:pPr>
              <w:jc w:val="both"/>
              <w:rPr>
                <w:rFonts w:ascii="Poppins" w:hAnsi="Poppins" w:cs="Poppins"/>
                <w:bCs/>
                <w:szCs w:val="24"/>
              </w:rPr>
            </w:pPr>
            <w:r w:rsidRPr="008B4B0B">
              <w:rPr>
                <w:rFonts w:ascii="Poppins" w:hAnsi="Poppins" w:cs="Poppins"/>
                <w:bCs/>
                <w:szCs w:val="24"/>
              </w:rPr>
              <w:t>3,001 – 10,000</w:t>
            </w:r>
          </w:p>
        </w:tc>
        <w:tc>
          <w:tcPr>
            <w:tcW w:w="1789" w:type="dxa"/>
          </w:tcPr>
          <w:p w14:paraId="38CF99EE" w14:textId="2BA7FCD7" w:rsidR="00346A9B" w:rsidRPr="008B4B0B" w:rsidRDefault="00346A9B" w:rsidP="00346A9B">
            <w:pPr>
              <w:jc w:val="both"/>
              <w:rPr>
                <w:rFonts w:ascii="Poppins" w:hAnsi="Poppins" w:cs="Poppins"/>
                <w:bCs/>
                <w:szCs w:val="24"/>
              </w:rPr>
            </w:pPr>
            <w:r w:rsidRPr="008B4B0B">
              <w:rPr>
                <w:rFonts w:ascii="Poppins" w:hAnsi="Poppins" w:cs="Poppins"/>
                <w:bCs/>
                <w:szCs w:val="24"/>
              </w:rPr>
              <w:t>270</w:t>
            </w:r>
          </w:p>
        </w:tc>
        <w:tc>
          <w:tcPr>
            <w:tcW w:w="1516" w:type="dxa"/>
          </w:tcPr>
          <w:p w14:paraId="2E05D9A0" w14:textId="33D52788" w:rsidR="00346A9B" w:rsidRPr="008B4B0B" w:rsidRDefault="00346A9B" w:rsidP="00346A9B">
            <w:pPr>
              <w:jc w:val="both"/>
              <w:rPr>
                <w:rFonts w:ascii="Poppins" w:hAnsi="Poppins" w:cs="Poppins"/>
                <w:bCs/>
                <w:szCs w:val="24"/>
              </w:rPr>
            </w:pPr>
            <w:r w:rsidRPr="008B4B0B">
              <w:rPr>
                <w:rFonts w:ascii="Poppins" w:hAnsi="Poppins" w:cs="Poppins"/>
                <w:bCs/>
                <w:szCs w:val="24"/>
              </w:rPr>
              <w:t>2</w:t>
            </w:r>
            <w:r w:rsidR="00B82996">
              <w:rPr>
                <w:rFonts w:ascii="Poppins" w:hAnsi="Poppins" w:cs="Poppins"/>
                <w:bCs/>
                <w:szCs w:val="24"/>
              </w:rPr>
              <w:t>80</w:t>
            </w:r>
          </w:p>
        </w:tc>
      </w:tr>
      <w:tr w:rsidR="00346A9B" w:rsidRPr="008B4B0B" w14:paraId="6DE6F871" w14:textId="317AA2F9" w:rsidTr="003302C7">
        <w:trPr>
          <w:jc w:val="center"/>
        </w:trPr>
        <w:tc>
          <w:tcPr>
            <w:tcW w:w="5711" w:type="dxa"/>
          </w:tcPr>
          <w:p w14:paraId="2C0C4605" w14:textId="0F039A0B" w:rsidR="00346A9B" w:rsidRPr="008B4B0B" w:rsidRDefault="00346A9B" w:rsidP="00346A9B">
            <w:pPr>
              <w:jc w:val="both"/>
              <w:rPr>
                <w:rFonts w:ascii="Poppins" w:hAnsi="Poppins" w:cs="Poppins"/>
                <w:bCs/>
                <w:szCs w:val="24"/>
              </w:rPr>
            </w:pPr>
            <w:r w:rsidRPr="008B4B0B">
              <w:rPr>
                <w:rFonts w:ascii="Poppins" w:hAnsi="Poppins" w:cs="Poppins"/>
                <w:bCs/>
                <w:szCs w:val="24"/>
              </w:rPr>
              <w:t>10,001 – 20,000</w:t>
            </w:r>
          </w:p>
        </w:tc>
        <w:tc>
          <w:tcPr>
            <w:tcW w:w="1789" w:type="dxa"/>
          </w:tcPr>
          <w:p w14:paraId="360507FB" w14:textId="69574213" w:rsidR="00346A9B" w:rsidRPr="008B4B0B" w:rsidRDefault="00346A9B" w:rsidP="00346A9B">
            <w:pPr>
              <w:jc w:val="both"/>
              <w:rPr>
                <w:rFonts w:ascii="Poppins" w:hAnsi="Poppins" w:cs="Poppins"/>
                <w:bCs/>
                <w:szCs w:val="24"/>
              </w:rPr>
            </w:pPr>
            <w:r w:rsidRPr="008B4B0B">
              <w:rPr>
                <w:rFonts w:ascii="Poppins" w:hAnsi="Poppins" w:cs="Poppins"/>
                <w:bCs/>
                <w:szCs w:val="24"/>
              </w:rPr>
              <w:t>355</w:t>
            </w:r>
          </w:p>
        </w:tc>
        <w:tc>
          <w:tcPr>
            <w:tcW w:w="1516" w:type="dxa"/>
          </w:tcPr>
          <w:p w14:paraId="48CAE7C0" w14:textId="56F8B052" w:rsidR="00346A9B" w:rsidRPr="008B4B0B" w:rsidRDefault="00346A9B" w:rsidP="00346A9B">
            <w:pPr>
              <w:jc w:val="both"/>
              <w:rPr>
                <w:rFonts w:ascii="Poppins" w:hAnsi="Poppins" w:cs="Poppins"/>
                <w:bCs/>
                <w:szCs w:val="24"/>
              </w:rPr>
            </w:pPr>
            <w:r w:rsidRPr="008B4B0B">
              <w:rPr>
                <w:rFonts w:ascii="Poppins" w:hAnsi="Poppins" w:cs="Poppins"/>
                <w:bCs/>
                <w:szCs w:val="24"/>
              </w:rPr>
              <w:t>3</w:t>
            </w:r>
            <w:r w:rsidR="00B82996">
              <w:rPr>
                <w:rFonts w:ascii="Poppins" w:hAnsi="Poppins" w:cs="Poppins"/>
                <w:bCs/>
                <w:szCs w:val="24"/>
              </w:rPr>
              <w:t>65</w:t>
            </w:r>
          </w:p>
        </w:tc>
      </w:tr>
      <w:tr w:rsidR="00346A9B" w:rsidRPr="008B4B0B" w14:paraId="0BA2E898" w14:textId="2B297A8E" w:rsidTr="003302C7">
        <w:trPr>
          <w:jc w:val="center"/>
        </w:trPr>
        <w:tc>
          <w:tcPr>
            <w:tcW w:w="5711" w:type="dxa"/>
          </w:tcPr>
          <w:p w14:paraId="3D62A00D" w14:textId="120AB8CD" w:rsidR="00346A9B" w:rsidRPr="008B4B0B" w:rsidRDefault="00346A9B" w:rsidP="00346A9B">
            <w:pPr>
              <w:jc w:val="both"/>
              <w:rPr>
                <w:rFonts w:ascii="Poppins" w:hAnsi="Poppins" w:cs="Poppins"/>
                <w:bCs/>
                <w:szCs w:val="24"/>
              </w:rPr>
            </w:pPr>
            <w:r w:rsidRPr="008B4B0B">
              <w:rPr>
                <w:rFonts w:ascii="Poppins" w:hAnsi="Poppins" w:cs="Poppins"/>
                <w:bCs/>
                <w:szCs w:val="24"/>
              </w:rPr>
              <w:t>20,001 – 30,000</w:t>
            </w:r>
          </w:p>
        </w:tc>
        <w:tc>
          <w:tcPr>
            <w:tcW w:w="1789" w:type="dxa"/>
          </w:tcPr>
          <w:p w14:paraId="51F6DFB0" w14:textId="635CABD1" w:rsidR="00346A9B" w:rsidRPr="008B4B0B" w:rsidRDefault="00346A9B" w:rsidP="00346A9B">
            <w:pPr>
              <w:jc w:val="both"/>
              <w:rPr>
                <w:rFonts w:ascii="Poppins" w:hAnsi="Poppins" w:cs="Poppins"/>
                <w:bCs/>
                <w:szCs w:val="24"/>
              </w:rPr>
            </w:pPr>
            <w:r w:rsidRPr="008B4B0B">
              <w:rPr>
                <w:rFonts w:ascii="Poppins" w:hAnsi="Poppins" w:cs="Poppins"/>
                <w:bCs/>
                <w:szCs w:val="24"/>
              </w:rPr>
              <w:t>450</w:t>
            </w:r>
          </w:p>
        </w:tc>
        <w:tc>
          <w:tcPr>
            <w:tcW w:w="1516" w:type="dxa"/>
          </w:tcPr>
          <w:p w14:paraId="714F7033" w14:textId="605272CB" w:rsidR="00346A9B" w:rsidRPr="008B4B0B" w:rsidRDefault="00346A9B" w:rsidP="00346A9B">
            <w:pPr>
              <w:jc w:val="both"/>
              <w:rPr>
                <w:rFonts w:ascii="Poppins" w:hAnsi="Poppins" w:cs="Poppins"/>
                <w:bCs/>
                <w:szCs w:val="24"/>
              </w:rPr>
            </w:pPr>
            <w:r w:rsidRPr="008B4B0B">
              <w:rPr>
                <w:rFonts w:ascii="Poppins" w:hAnsi="Poppins" w:cs="Poppins"/>
                <w:bCs/>
                <w:szCs w:val="24"/>
              </w:rPr>
              <w:t>4</w:t>
            </w:r>
            <w:r w:rsidR="00B82996">
              <w:rPr>
                <w:rFonts w:ascii="Poppins" w:hAnsi="Poppins" w:cs="Poppins"/>
                <w:bCs/>
                <w:szCs w:val="24"/>
              </w:rPr>
              <w:t>65</w:t>
            </w:r>
          </w:p>
        </w:tc>
      </w:tr>
      <w:tr w:rsidR="00346A9B" w:rsidRPr="008B4B0B" w14:paraId="650FBFAA" w14:textId="0F9053D5" w:rsidTr="003302C7">
        <w:trPr>
          <w:jc w:val="center"/>
        </w:trPr>
        <w:tc>
          <w:tcPr>
            <w:tcW w:w="5711" w:type="dxa"/>
          </w:tcPr>
          <w:p w14:paraId="3C42ADBB" w14:textId="0F4FDDD3" w:rsidR="00346A9B" w:rsidRPr="008B4B0B" w:rsidRDefault="00346A9B" w:rsidP="00346A9B">
            <w:pPr>
              <w:jc w:val="both"/>
              <w:rPr>
                <w:rFonts w:ascii="Poppins" w:hAnsi="Poppins" w:cs="Poppins"/>
                <w:bCs/>
                <w:szCs w:val="24"/>
              </w:rPr>
            </w:pPr>
            <w:r w:rsidRPr="008B4B0B">
              <w:rPr>
                <w:rFonts w:ascii="Poppins" w:hAnsi="Poppins" w:cs="Poppins"/>
                <w:bCs/>
                <w:szCs w:val="24"/>
              </w:rPr>
              <w:t>Over 30,000</w:t>
            </w:r>
          </w:p>
        </w:tc>
        <w:tc>
          <w:tcPr>
            <w:tcW w:w="1789" w:type="dxa"/>
          </w:tcPr>
          <w:p w14:paraId="4C214FE4" w14:textId="3971968D" w:rsidR="00346A9B" w:rsidRPr="008B4B0B" w:rsidRDefault="00346A9B" w:rsidP="00346A9B">
            <w:pPr>
              <w:jc w:val="both"/>
              <w:rPr>
                <w:rFonts w:ascii="Poppins" w:hAnsi="Poppins" w:cs="Poppins"/>
                <w:bCs/>
                <w:szCs w:val="24"/>
              </w:rPr>
            </w:pPr>
            <w:r w:rsidRPr="008B4B0B">
              <w:rPr>
                <w:rFonts w:ascii="Poppins" w:hAnsi="Poppins" w:cs="Poppins"/>
                <w:bCs/>
                <w:szCs w:val="24"/>
              </w:rPr>
              <w:t>520</w:t>
            </w:r>
          </w:p>
        </w:tc>
        <w:tc>
          <w:tcPr>
            <w:tcW w:w="1516" w:type="dxa"/>
          </w:tcPr>
          <w:p w14:paraId="2EECDD3C" w14:textId="10AA2778" w:rsidR="00346A9B" w:rsidRPr="008B4B0B" w:rsidRDefault="00346A9B" w:rsidP="00346A9B">
            <w:pPr>
              <w:jc w:val="both"/>
              <w:rPr>
                <w:rFonts w:ascii="Poppins" w:hAnsi="Poppins" w:cs="Poppins"/>
                <w:bCs/>
                <w:szCs w:val="24"/>
              </w:rPr>
            </w:pPr>
            <w:r w:rsidRPr="008B4B0B">
              <w:rPr>
                <w:rFonts w:ascii="Poppins" w:hAnsi="Poppins" w:cs="Poppins"/>
                <w:bCs/>
                <w:szCs w:val="24"/>
              </w:rPr>
              <w:t>5</w:t>
            </w:r>
            <w:r w:rsidR="00B82996">
              <w:rPr>
                <w:rFonts w:ascii="Poppins" w:hAnsi="Poppins" w:cs="Poppins"/>
                <w:bCs/>
                <w:szCs w:val="24"/>
              </w:rPr>
              <w:t>35</w:t>
            </w:r>
          </w:p>
        </w:tc>
      </w:tr>
      <w:tr w:rsidR="00346A9B" w:rsidRPr="008B4B0B" w14:paraId="630F384B" w14:textId="4FF00BE1" w:rsidTr="003302C7">
        <w:trPr>
          <w:jc w:val="center"/>
        </w:trPr>
        <w:tc>
          <w:tcPr>
            <w:tcW w:w="5711" w:type="dxa"/>
          </w:tcPr>
          <w:p w14:paraId="5A755A1F" w14:textId="68191DD7" w:rsidR="00346A9B" w:rsidRPr="008B4B0B" w:rsidRDefault="00346A9B" w:rsidP="00346A9B">
            <w:pPr>
              <w:jc w:val="both"/>
              <w:rPr>
                <w:rFonts w:ascii="Poppins" w:hAnsi="Poppins" w:cs="Poppins"/>
                <w:bCs/>
                <w:szCs w:val="24"/>
              </w:rPr>
            </w:pPr>
            <w:r w:rsidRPr="008B4B0B">
              <w:rPr>
                <w:rFonts w:ascii="Poppins" w:hAnsi="Poppins" w:cs="Poppins"/>
                <w:bCs/>
                <w:szCs w:val="24"/>
              </w:rPr>
              <w:t>Vessels with the capacity to carry between 50 and 1,000 persons</w:t>
            </w:r>
          </w:p>
        </w:tc>
        <w:tc>
          <w:tcPr>
            <w:tcW w:w="1789" w:type="dxa"/>
          </w:tcPr>
          <w:p w14:paraId="464C95C6" w14:textId="756A5DB8" w:rsidR="00346A9B" w:rsidRPr="008B4B0B" w:rsidRDefault="00346A9B" w:rsidP="00346A9B">
            <w:pPr>
              <w:jc w:val="both"/>
              <w:rPr>
                <w:rFonts w:ascii="Poppins" w:hAnsi="Poppins" w:cs="Poppins"/>
                <w:bCs/>
                <w:szCs w:val="24"/>
              </w:rPr>
            </w:pPr>
            <w:r w:rsidRPr="008B4B0B">
              <w:rPr>
                <w:rFonts w:ascii="Poppins" w:hAnsi="Poppins" w:cs="Poppins"/>
                <w:bCs/>
                <w:szCs w:val="24"/>
              </w:rPr>
              <w:t>520</w:t>
            </w:r>
          </w:p>
        </w:tc>
        <w:tc>
          <w:tcPr>
            <w:tcW w:w="1516" w:type="dxa"/>
          </w:tcPr>
          <w:p w14:paraId="4704A2B6" w14:textId="2424188E" w:rsidR="00346A9B" w:rsidRPr="008B4B0B" w:rsidRDefault="00346A9B" w:rsidP="00346A9B">
            <w:pPr>
              <w:jc w:val="both"/>
              <w:rPr>
                <w:rFonts w:ascii="Poppins" w:hAnsi="Poppins" w:cs="Poppins"/>
                <w:bCs/>
                <w:szCs w:val="24"/>
              </w:rPr>
            </w:pPr>
            <w:r w:rsidRPr="008B4B0B">
              <w:rPr>
                <w:rFonts w:ascii="Poppins" w:hAnsi="Poppins" w:cs="Poppins"/>
                <w:bCs/>
                <w:szCs w:val="24"/>
              </w:rPr>
              <w:t>5</w:t>
            </w:r>
            <w:r w:rsidR="00B82996">
              <w:rPr>
                <w:rFonts w:ascii="Poppins" w:hAnsi="Poppins" w:cs="Poppins"/>
                <w:bCs/>
                <w:szCs w:val="24"/>
              </w:rPr>
              <w:t>35</w:t>
            </w:r>
          </w:p>
        </w:tc>
      </w:tr>
      <w:tr w:rsidR="00346A9B" w:rsidRPr="008B4B0B" w14:paraId="10E19494" w14:textId="17E2F025" w:rsidTr="003302C7">
        <w:trPr>
          <w:jc w:val="center"/>
        </w:trPr>
        <w:tc>
          <w:tcPr>
            <w:tcW w:w="5711" w:type="dxa"/>
          </w:tcPr>
          <w:p w14:paraId="52D001CA" w14:textId="02B7590A" w:rsidR="00346A9B" w:rsidRPr="008B4B0B" w:rsidRDefault="00346A9B" w:rsidP="00346A9B">
            <w:pPr>
              <w:jc w:val="both"/>
              <w:rPr>
                <w:rFonts w:ascii="Poppins" w:hAnsi="Poppins" w:cs="Poppins"/>
                <w:bCs/>
                <w:szCs w:val="24"/>
              </w:rPr>
            </w:pPr>
            <w:r w:rsidRPr="008B4B0B">
              <w:rPr>
                <w:rFonts w:ascii="Poppins" w:hAnsi="Poppins" w:cs="Poppins"/>
                <w:bCs/>
                <w:szCs w:val="24"/>
              </w:rPr>
              <w:t>Vessels with the capacity to carry more than 1,000 persons</w:t>
            </w:r>
          </w:p>
        </w:tc>
        <w:tc>
          <w:tcPr>
            <w:tcW w:w="1789" w:type="dxa"/>
          </w:tcPr>
          <w:p w14:paraId="2FB92E09" w14:textId="08D48998" w:rsidR="00346A9B" w:rsidRPr="008B4B0B" w:rsidRDefault="00346A9B" w:rsidP="00346A9B">
            <w:pPr>
              <w:jc w:val="both"/>
              <w:rPr>
                <w:rFonts w:ascii="Poppins" w:hAnsi="Poppins" w:cs="Poppins"/>
                <w:bCs/>
                <w:szCs w:val="24"/>
              </w:rPr>
            </w:pPr>
            <w:r w:rsidRPr="008B4B0B">
              <w:rPr>
                <w:rFonts w:ascii="Poppins" w:hAnsi="Poppins" w:cs="Poppins"/>
                <w:bCs/>
                <w:szCs w:val="24"/>
              </w:rPr>
              <w:t>890</w:t>
            </w:r>
          </w:p>
        </w:tc>
        <w:tc>
          <w:tcPr>
            <w:tcW w:w="1516" w:type="dxa"/>
          </w:tcPr>
          <w:p w14:paraId="78236E9D" w14:textId="51D028A4" w:rsidR="00346A9B" w:rsidRPr="008B4B0B" w:rsidRDefault="00B82996" w:rsidP="00346A9B">
            <w:pPr>
              <w:jc w:val="both"/>
              <w:rPr>
                <w:rFonts w:ascii="Poppins" w:hAnsi="Poppins" w:cs="Poppins"/>
                <w:bCs/>
                <w:szCs w:val="24"/>
              </w:rPr>
            </w:pPr>
            <w:r>
              <w:rPr>
                <w:rFonts w:ascii="Poppins" w:hAnsi="Poppins" w:cs="Poppins"/>
                <w:bCs/>
                <w:szCs w:val="24"/>
              </w:rPr>
              <w:t>915</w:t>
            </w:r>
          </w:p>
        </w:tc>
      </w:tr>
      <w:tr w:rsidR="00346A9B" w:rsidRPr="008B4B0B" w14:paraId="127E029E" w14:textId="02577F90" w:rsidTr="00346A9B">
        <w:trPr>
          <w:trHeight w:val="58"/>
          <w:jc w:val="center"/>
        </w:trPr>
        <w:tc>
          <w:tcPr>
            <w:tcW w:w="5711" w:type="dxa"/>
          </w:tcPr>
          <w:p w14:paraId="5A809918" w14:textId="62A71F29" w:rsidR="00346A9B" w:rsidRPr="008B4B0B" w:rsidRDefault="00346A9B" w:rsidP="00346A9B">
            <w:pPr>
              <w:jc w:val="both"/>
              <w:rPr>
                <w:rFonts w:ascii="Poppins" w:hAnsi="Poppins" w:cs="Poppins"/>
                <w:bCs/>
                <w:szCs w:val="24"/>
              </w:rPr>
            </w:pPr>
            <w:r w:rsidRPr="008B4B0B">
              <w:rPr>
                <w:rFonts w:ascii="Poppins" w:hAnsi="Poppins" w:cs="Poppins"/>
                <w:bCs/>
                <w:szCs w:val="24"/>
              </w:rPr>
              <w:t>Extensions</w:t>
            </w:r>
          </w:p>
        </w:tc>
        <w:tc>
          <w:tcPr>
            <w:tcW w:w="1789" w:type="dxa"/>
          </w:tcPr>
          <w:p w14:paraId="08162EAB" w14:textId="653825CB" w:rsidR="00346A9B" w:rsidRPr="008B4B0B" w:rsidRDefault="00346A9B" w:rsidP="00346A9B">
            <w:pPr>
              <w:jc w:val="both"/>
              <w:rPr>
                <w:rFonts w:ascii="Poppins" w:hAnsi="Poppins" w:cs="Poppins"/>
                <w:bCs/>
                <w:szCs w:val="24"/>
              </w:rPr>
            </w:pPr>
            <w:r w:rsidRPr="008B4B0B">
              <w:rPr>
                <w:rFonts w:ascii="Poppins" w:hAnsi="Poppins" w:cs="Poppins"/>
                <w:bCs/>
                <w:szCs w:val="24"/>
              </w:rPr>
              <w:t>105</w:t>
            </w:r>
          </w:p>
        </w:tc>
        <w:tc>
          <w:tcPr>
            <w:tcW w:w="1516" w:type="dxa"/>
          </w:tcPr>
          <w:p w14:paraId="71C57AF8" w14:textId="78B818FE" w:rsidR="00346A9B" w:rsidRPr="008B4B0B" w:rsidRDefault="00346A9B" w:rsidP="00346A9B">
            <w:pPr>
              <w:jc w:val="both"/>
              <w:rPr>
                <w:rFonts w:ascii="Poppins" w:hAnsi="Poppins" w:cs="Poppins"/>
                <w:bCs/>
                <w:szCs w:val="24"/>
              </w:rPr>
            </w:pPr>
            <w:r w:rsidRPr="008B4B0B">
              <w:rPr>
                <w:rFonts w:ascii="Poppins" w:hAnsi="Poppins" w:cs="Poppins"/>
                <w:bCs/>
                <w:szCs w:val="24"/>
              </w:rPr>
              <w:t>1</w:t>
            </w:r>
            <w:r w:rsidR="00B82996">
              <w:rPr>
                <w:rFonts w:ascii="Poppins" w:hAnsi="Poppins" w:cs="Poppins"/>
                <w:bCs/>
                <w:szCs w:val="24"/>
              </w:rPr>
              <w:t>10</w:t>
            </w:r>
          </w:p>
        </w:tc>
      </w:tr>
    </w:tbl>
    <w:p w14:paraId="399EEB5C" w14:textId="77777777" w:rsidR="0023558E" w:rsidRPr="008B4B0B" w:rsidRDefault="0023558E" w:rsidP="00357C2A">
      <w:pPr>
        <w:jc w:val="both"/>
        <w:rPr>
          <w:rFonts w:ascii="Poppins" w:hAnsi="Poppins" w:cs="Poppins"/>
          <w:bCs/>
          <w:szCs w:val="24"/>
        </w:rPr>
      </w:pPr>
    </w:p>
    <w:p w14:paraId="66E6C25E" w14:textId="3A58E78D" w:rsidR="00357C2A" w:rsidRPr="008B4B0B" w:rsidRDefault="00357C2A" w:rsidP="00EF0174">
      <w:pPr>
        <w:rPr>
          <w:rFonts w:ascii="Poppins" w:hAnsi="Poppins" w:cs="Poppins"/>
          <w:bCs/>
          <w:szCs w:val="24"/>
        </w:rPr>
      </w:pPr>
      <w:r w:rsidRPr="008B4B0B">
        <w:rPr>
          <w:rFonts w:ascii="Poppins" w:hAnsi="Poppins" w:cs="Poppins"/>
          <w:bCs/>
          <w:szCs w:val="24"/>
        </w:rPr>
        <w:lastRenderedPageBreak/>
        <w:t>The table of charges does not include extra charges which may be applied for additional costs incurred by the Authority such as sampling and analytical fees.</w:t>
      </w:r>
    </w:p>
    <w:p w14:paraId="3DBB6C03" w14:textId="77777777" w:rsidR="00357C2A" w:rsidRPr="008B4B0B" w:rsidRDefault="00357C2A" w:rsidP="00357C2A">
      <w:pPr>
        <w:rPr>
          <w:rFonts w:ascii="Poppins" w:hAnsi="Poppins" w:cs="Poppins"/>
          <w:szCs w:val="24"/>
          <w:u w:val="single"/>
        </w:rPr>
      </w:pPr>
    </w:p>
    <w:p w14:paraId="7D46FFF4" w14:textId="77777777" w:rsidR="00D035FF" w:rsidRPr="008B4B0B" w:rsidRDefault="00D035FF" w:rsidP="00D035FF">
      <w:pPr>
        <w:rPr>
          <w:rFonts w:ascii="Poppins" w:hAnsi="Poppins" w:cs="Poppins"/>
          <w:szCs w:val="24"/>
          <w:u w:val="single"/>
        </w:rPr>
      </w:pPr>
      <w:r w:rsidRPr="008B4B0B">
        <w:rPr>
          <w:rFonts w:ascii="Poppins" w:hAnsi="Poppins" w:cs="Poppins"/>
          <w:szCs w:val="24"/>
          <w:u w:val="single"/>
        </w:rPr>
        <w:t>Water Sampling</w:t>
      </w:r>
    </w:p>
    <w:p w14:paraId="27D627C8" w14:textId="77777777" w:rsidR="00D035FF" w:rsidRPr="008B4B0B" w:rsidRDefault="00D035FF" w:rsidP="00D035FF">
      <w:pPr>
        <w:spacing w:before="100" w:beforeAutospacing="1" w:after="100" w:afterAutospacing="1"/>
        <w:rPr>
          <w:rFonts w:ascii="Poppins" w:hAnsi="Poppins" w:cs="Poppins"/>
          <w:szCs w:val="24"/>
          <w:lang w:eastAsia="en-GB"/>
        </w:rPr>
      </w:pPr>
      <w:r w:rsidRPr="008B4B0B">
        <w:rPr>
          <w:rFonts w:ascii="Poppins" w:hAnsi="Poppins" w:cs="Poppins"/>
          <w:szCs w:val="24"/>
          <w:lang w:eastAsia="en-GB"/>
        </w:rPr>
        <w:t>There is no charge for water samples taken as part of official controls including ship sanitation inspection or as part of routine water quality monitoring.</w:t>
      </w:r>
    </w:p>
    <w:p w14:paraId="5DC0EC1C" w14:textId="77EC1C41" w:rsidR="00D035FF" w:rsidRPr="008B4B0B" w:rsidRDefault="00D035FF" w:rsidP="00D035FF">
      <w:pPr>
        <w:spacing w:before="100" w:beforeAutospacing="1" w:after="100" w:afterAutospacing="1"/>
        <w:rPr>
          <w:rFonts w:ascii="Poppins" w:hAnsi="Poppins" w:cs="Poppins"/>
          <w:szCs w:val="24"/>
          <w:lang w:eastAsia="en-GB"/>
        </w:rPr>
      </w:pPr>
      <w:r w:rsidRPr="008B4B0B">
        <w:rPr>
          <w:rFonts w:ascii="Poppins" w:hAnsi="Poppins" w:cs="Poppins"/>
          <w:szCs w:val="24"/>
          <w:lang w:eastAsia="en-GB"/>
        </w:rPr>
        <w:t xml:space="preserve">Water sampling carried out on request will be subject to the following </w:t>
      </w:r>
      <w:r w:rsidR="0023558E" w:rsidRPr="008B4B0B">
        <w:rPr>
          <w:rFonts w:ascii="Poppins" w:hAnsi="Poppins" w:cs="Poppins"/>
          <w:szCs w:val="24"/>
          <w:lang w:eastAsia="en-GB"/>
        </w:rPr>
        <w:t>charges.</w:t>
      </w:r>
    </w:p>
    <w:tbl>
      <w:tblPr>
        <w:tblW w:w="4678"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9"/>
        <w:gridCol w:w="5856"/>
      </w:tblGrid>
      <w:tr w:rsidR="00D035FF" w:rsidRPr="008B4B0B" w14:paraId="28441833" w14:textId="77777777" w:rsidTr="008B4B0B">
        <w:tc>
          <w:tcPr>
            <w:tcW w:w="1529" w:type="pct"/>
          </w:tcPr>
          <w:p w14:paraId="1A7361F5" w14:textId="77777777" w:rsidR="00D035FF" w:rsidRPr="008B4B0B" w:rsidRDefault="00D035FF" w:rsidP="00A961F2">
            <w:pPr>
              <w:jc w:val="center"/>
              <w:rPr>
                <w:rFonts w:ascii="Poppins" w:hAnsi="Poppins" w:cs="Poppins"/>
                <w:szCs w:val="24"/>
              </w:rPr>
            </w:pPr>
          </w:p>
          <w:p w14:paraId="5781B80A" w14:textId="77777777" w:rsidR="00D035FF" w:rsidRPr="008B4B0B" w:rsidRDefault="00D035FF" w:rsidP="00A961F2">
            <w:pPr>
              <w:jc w:val="center"/>
              <w:rPr>
                <w:rFonts w:ascii="Poppins" w:hAnsi="Poppins" w:cs="Poppins"/>
                <w:szCs w:val="24"/>
              </w:rPr>
            </w:pPr>
            <w:r w:rsidRPr="008B4B0B">
              <w:rPr>
                <w:rFonts w:ascii="Poppins" w:hAnsi="Poppins" w:cs="Poppins"/>
                <w:szCs w:val="24"/>
              </w:rPr>
              <w:t>Water Sample</w:t>
            </w:r>
          </w:p>
          <w:p w14:paraId="267E2EC7" w14:textId="77777777" w:rsidR="00D035FF" w:rsidRPr="008B4B0B" w:rsidRDefault="00D035FF" w:rsidP="00A961F2">
            <w:pPr>
              <w:jc w:val="center"/>
              <w:rPr>
                <w:rFonts w:ascii="Poppins" w:hAnsi="Poppins" w:cs="Poppins"/>
                <w:szCs w:val="24"/>
              </w:rPr>
            </w:pPr>
          </w:p>
        </w:tc>
        <w:tc>
          <w:tcPr>
            <w:tcW w:w="3471" w:type="pct"/>
          </w:tcPr>
          <w:p w14:paraId="51D54549" w14:textId="77777777" w:rsidR="00D035FF" w:rsidRPr="008B4B0B" w:rsidRDefault="00D035FF" w:rsidP="00A961F2">
            <w:pPr>
              <w:jc w:val="center"/>
              <w:rPr>
                <w:rFonts w:ascii="Poppins" w:hAnsi="Poppins" w:cs="Poppins"/>
                <w:szCs w:val="24"/>
              </w:rPr>
            </w:pPr>
          </w:p>
          <w:p w14:paraId="7DCFD5CF" w14:textId="36431BC8" w:rsidR="00D035FF" w:rsidRPr="008B4B0B" w:rsidRDefault="00D035FF" w:rsidP="00A961F2">
            <w:pPr>
              <w:jc w:val="center"/>
              <w:rPr>
                <w:rFonts w:ascii="Poppins" w:hAnsi="Poppins" w:cs="Poppins"/>
                <w:szCs w:val="24"/>
              </w:rPr>
            </w:pPr>
            <w:r w:rsidRPr="008B4B0B">
              <w:rPr>
                <w:rFonts w:ascii="Poppins" w:hAnsi="Poppins" w:cs="Poppins"/>
                <w:szCs w:val="24"/>
              </w:rPr>
              <w:t>Pro rata £3</w:t>
            </w:r>
            <w:r w:rsidR="003302C7" w:rsidRPr="008B4B0B">
              <w:rPr>
                <w:rFonts w:ascii="Poppins" w:hAnsi="Poppins" w:cs="Poppins"/>
                <w:szCs w:val="24"/>
              </w:rPr>
              <w:t>8</w:t>
            </w:r>
            <w:r w:rsidR="00346A9B" w:rsidRPr="008B4B0B">
              <w:rPr>
                <w:rFonts w:ascii="Poppins" w:hAnsi="Poppins" w:cs="Poppins"/>
                <w:szCs w:val="24"/>
              </w:rPr>
              <w:t>.50</w:t>
            </w:r>
            <w:r w:rsidRPr="008B4B0B">
              <w:rPr>
                <w:rFonts w:ascii="Poppins" w:hAnsi="Poppins" w:cs="Poppins"/>
                <w:szCs w:val="24"/>
              </w:rPr>
              <w:t xml:space="preserve"> per hour per officer time* plus analyst fees where applicable**</w:t>
            </w:r>
          </w:p>
          <w:p w14:paraId="294A73AA" w14:textId="77777777" w:rsidR="00D035FF" w:rsidRPr="008B4B0B" w:rsidRDefault="00D035FF" w:rsidP="00A961F2">
            <w:pPr>
              <w:jc w:val="center"/>
              <w:rPr>
                <w:rFonts w:ascii="Poppins" w:hAnsi="Poppins" w:cs="Poppins"/>
                <w:szCs w:val="24"/>
              </w:rPr>
            </w:pPr>
            <w:r w:rsidRPr="008B4B0B">
              <w:rPr>
                <w:rFonts w:ascii="Poppins" w:hAnsi="Poppins" w:cs="Poppins"/>
                <w:szCs w:val="24"/>
              </w:rPr>
              <w:t xml:space="preserve"> </w:t>
            </w:r>
          </w:p>
        </w:tc>
      </w:tr>
    </w:tbl>
    <w:p w14:paraId="57613564" w14:textId="77777777" w:rsidR="00D035FF" w:rsidRPr="008B4B0B" w:rsidRDefault="00D035FF" w:rsidP="00D035FF">
      <w:pPr>
        <w:jc w:val="both"/>
        <w:rPr>
          <w:rFonts w:ascii="Poppins" w:hAnsi="Poppins" w:cs="Poppins"/>
          <w:szCs w:val="24"/>
        </w:rPr>
      </w:pPr>
    </w:p>
    <w:p w14:paraId="474A2780" w14:textId="71A138A0" w:rsidR="00D035FF" w:rsidRPr="008B4B0B" w:rsidRDefault="00D035FF" w:rsidP="00D035FF">
      <w:pPr>
        <w:jc w:val="both"/>
        <w:rPr>
          <w:rFonts w:ascii="Poppins" w:hAnsi="Poppins" w:cs="Poppins"/>
          <w:szCs w:val="24"/>
        </w:rPr>
      </w:pPr>
      <w:r w:rsidRPr="008B4B0B">
        <w:rPr>
          <w:rFonts w:ascii="Poppins" w:hAnsi="Poppins" w:cs="Poppins"/>
          <w:szCs w:val="24"/>
        </w:rPr>
        <w:t>*includes travel time to and from courier dispatch point.</w:t>
      </w:r>
    </w:p>
    <w:p w14:paraId="02DA421B" w14:textId="77777777" w:rsidR="00D035FF" w:rsidRPr="008B4B0B" w:rsidRDefault="00D035FF" w:rsidP="00D035FF">
      <w:pPr>
        <w:jc w:val="both"/>
        <w:rPr>
          <w:rFonts w:ascii="Poppins" w:hAnsi="Poppins" w:cs="Poppins"/>
          <w:szCs w:val="24"/>
        </w:rPr>
      </w:pPr>
      <w:r w:rsidRPr="008B4B0B">
        <w:rPr>
          <w:rFonts w:ascii="Poppins" w:hAnsi="Poppins" w:cs="Poppins"/>
          <w:szCs w:val="24"/>
        </w:rPr>
        <w:t>**analyst fees are not always incurred and will vary depending on type of analysis requested.</w:t>
      </w:r>
    </w:p>
    <w:p w14:paraId="0A26A8CE" w14:textId="60213AD1" w:rsidR="00D035FF" w:rsidRPr="008B4B0B" w:rsidRDefault="00D035FF" w:rsidP="00D035FF">
      <w:pPr>
        <w:rPr>
          <w:rFonts w:ascii="Poppins" w:hAnsi="Poppins" w:cs="Poppins"/>
          <w:szCs w:val="24"/>
        </w:rPr>
      </w:pPr>
    </w:p>
    <w:p w14:paraId="203179F1" w14:textId="06A26BA5" w:rsidR="002C33ED" w:rsidRPr="008B4B0B" w:rsidRDefault="002C33ED" w:rsidP="00D035FF">
      <w:pPr>
        <w:rPr>
          <w:rFonts w:ascii="Poppins" w:hAnsi="Poppins" w:cs="Poppins"/>
          <w:szCs w:val="24"/>
          <w:u w:val="single"/>
        </w:rPr>
      </w:pPr>
      <w:r w:rsidRPr="008B4B0B">
        <w:rPr>
          <w:rFonts w:ascii="Poppins" w:hAnsi="Poppins" w:cs="Poppins"/>
          <w:szCs w:val="24"/>
          <w:u w:val="single"/>
        </w:rPr>
        <w:t>Official Controls</w:t>
      </w:r>
      <w:r w:rsidR="002F2282" w:rsidRPr="008B4B0B">
        <w:rPr>
          <w:rFonts w:ascii="Poppins" w:hAnsi="Poppins" w:cs="Poppins"/>
          <w:szCs w:val="24"/>
          <w:u w:val="single"/>
        </w:rPr>
        <w:t xml:space="preserve"> </w:t>
      </w:r>
      <w:r w:rsidR="00F216B7" w:rsidRPr="008B4B0B">
        <w:rPr>
          <w:rFonts w:ascii="Poppins" w:hAnsi="Poppins" w:cs="Poppins"/>
          <w:szCs w:val="24"/>
          <w:u w:val="single"/>
        </w:rPr>
        <w:t>a</w:t>
      </w:r>
      <w:r w:rsidR="002F2282" w:rsidRPr="008B4B0B">
        <w:rPr>
          <w:rFonts w:ascii="Poppins" w:hAnsi="Poppins" w:cs="Poppins"/>
          <w:szCs w:val="24"/>
          <w:u w:val="single"/>
        </w:rPr>
        <w:t xml:space="preserve">t Port of Tyne Terminal Border Control Post </w:t>
      </w:r>
    </w:p>
    <w:p w14:paraId="15A30A4E" w14:textId="2ACF15EC" w:rsidR="002C33ED" w:rsidRPr="008B4B0B" w:rsidRDefault="002C33ED" w:rsidP="00D035FF">
      <w:pPr>
        <w:rPr>
          <w:rFonts w:ascii="Poppins" w:hAnsi="Poppins" w:cs="Poppins"/>
          <w:szCs w:val="24"/>
          <w:u w:val="single"/>
        </w:rPr>
      </w:pPr>
    </w:p>
    <w:p w14:paraId="6588D26D" w14:textId="66944E3A" w:rsidR="002C33ED" w:rsidRPr="008B4B0B" w:rsidRDefault="002C33ED" w:rsidP="00D035FF">
      <w:pPr>
        <w:rPr>
          <w:rFonts w:ascii="Poppins" w:hAnsi="Poppins" w:cs="Poppins"/>
          <w:szCs w:val="24"/>
          <w:u w:val="single"/>
        </w:rPr>
      </w:pPr>
      <w:r w:rsidRPr="008B4B0B">
        <w:rPr>
          <w:rFonts w:ascii="Poppins" w:eastAsiaTheme="minorHAnsi" w:hAnsi="Poppins" w:cs="Poppins"/>
          <w:szCs w:val="24"/>
        </w:rPr>
        <w:t xml:space="preserve">Tyne Port Health Authority support the Border Control Post (BCP) located on the south </w:t>
      </w:r>
      <w:r w:rsidR="00EF0174" w:rsidRPr="008B4B0B">
        <w:rPr>
          <w:rFonts w:ascii="Poppins" w:eastAsiaTheme="minorHAnsi" w:hAnsi="Poppins" w:cs="Poppins"/>
          <w:szCs w:val="24"/>
        </w:rPr>
        <w:t>b</w:t>
      </w:r>
      <w:r w:rsidRPr="008B4B0B">
        <w:rPr>
          <w:rFonts w:ascii="Poppins" w:eastAsiaTheme="minorHAnsi" w:hAnsi="Poppins" w:cs="Poppins"/>
          <w:szCs w:val="24"/>
        </w:rPr>
        <w:t xml:space="preserve">ank of the </w:t>
      </w:r>
      <w:r w:rsidR="00EF0174" w:rsidRPr="008B4B0B">
        <w:rPr>
          <w:rFonts w:ascii="Poppins" w:eastAsiaTheme="minorHAnsi" w:hAnsi="Poppins" w:cs="Poppins"/>
          <w:szCs w:val="24"/>
        </w:rPr>
        <w:t>River Tyne</w:t>
      </w:r>
      <w:r w:rsidRPr="008B4B0B">
        <w:rPr>
          <w:rFonts w:ascii="Poppins" w:eastAsiaTheme="minorHAnsi" w:hAnsi="Poppins" w:cs="Poppins"/>
          <w:szCs w:val="24"/>
        </w:rPr>
        <w:t xml:space="preserve"> at the Port of Tyne Terminal. The BCP carries out official controls on plastic kitchenware and high risk food not of animal origin</w:t>
      </w:r>
      <w:r w:rsidR="002F2282" w:rsidRPr="008B4B0B">
        <w:rPr>
          <w:rFonts w:ascii="Poppins" w:eastAsiaTheme="minorHAnsi" w:hAnsi="Poppins" w:cs="Poppins"/>
          <w:szCs w:val="24"/>
        </w:rPr>
        <w:t>. (HRFNAO)</w:t>
      </w:r>
      <w:r w:rsidRPr="008B4B0B">
        <w:rPr>
          <w:rFonts w:ascii="Poppins" w:eastAsiaTheme="minorHAnsi" w:hAnsi="Poppins" w:cs="Poppins"/>
          <w:szCs w:val="24"/>
        </w:rPr>
        <w:t>.</w:t>
      </w:r>
    </w:p>
    <w:p w14:paraId="504A3D36" w14:textId="77777777" w:rsidR="002C33ED" w:rsidRPr="008B4B0B" w:rsidRDefault="002C33ED" w:rsidP="00D035FF">
      <w:pPr>
        <w:rPr>
          <w:rFonts w:ascii="Poppins" w:hAnsi="Poppins" w:cs="Poppins"/>
          <w:szCs w:val="24"/>
        </w:rPr>
      </w:pPr>
    </w:p>
    <w:p w14:paraId="4AFB033D" w14:textId="3DC054CF" w:rsidR="00D035FF" w:rsidRPr="008B4B0B" w:rsidRDefault="00D035FF" w:rsidP="00D035FF">
      <w:pPr>
        <w:rPr>
          <w:rFonts w:ascii="Poppins" w:hAnsi="Poppins" w:cs="Poppins"/>
          <w:szCs w:val="24"/>
          <w:u w:val="single"/>
        </w:rPr>
      </w:pPr>
      <w:r w:rsidRPr="008B4B0B">
        <w:rPr>
          <w:rFonts w:ascii="Poppins" w:hAnsi="Poppins" w:cs="Poppins"/>
          <w:szCs w:val="24"/>
          <w:u w:val="single"/>
        </w:rPr>
        <w:t>Plastic Kitchenware</w:t>
      </w:r>
    </w:p>
    <w:p w14:paraId="168269EF" w14:textId="77777777" w:rsidR="004B22F4" w:rsidRPr="008B4B0B" w:rsidRDefault="004B22F4" w:rsidP="00D035FF">
      <w:pPr>
        <w:rPr>
          <w:rFonts w:ascii="Poppins" w:hAnsi="Poppins" w:cs="Poppins"/>
          <w:szCs w:val="24"/>
          <w:u w:val="single"/>
        </w:rPr>
      </w:pPr>
    </w:p>
    <w:p w14:paraId="228D0C53" w14:textId="6A6C3A9D" w:rsidR="00D035FF" w:rsidRDefault="00D035FF" w:rsidP="00D035FF">
      <w:pPr>
        <w:autoSpaceDE w:val="0"/>
        <w:autoSpaceDN w:val="0"/>
        <w:adjustRightInd w:val="0"/>
        <w:rPr>
          <w:rFonts w:ascii="Poppins" w:eastAsiaTheme="minorHAnsi" w:hAnsi="Poppins" w:cs="Poppins"/>
          <w:szCs w:val="24"/>
        </w:rPr>
      </w:pPr>
      <w:r w:rsidRPr="008B4B0B">
        <w:rPr>
          <w:rFonts w:ascii="Poppins" w:eastAsiaTheme="minorHAnsi" w:hAnsi="Poppins" w:cs="Poppins"/>
          <w:szCs w:val="24"/>
        </w:rPr>
        <w:t>The following charges will apply to consignments subject to official controls, that is, imports of polyamide and melamine kitchenware falling within CN code 3924 10 00 originating or consigned from China or Hong Kong.</w:t>
      </w:r>
    </w:p>
    <w:p w14:paraId="55119471" w14:textId="77777777" w:rsidR="00276BEE" w:rsidRDefault="00276BEE" w:rsidP="00D035FF">
      <w:pPr>
        <w:autoSpaceDE w:val="0"/>
        <w:autoSpaceDN w:val="0"/>
        <w:adjustRightInd w:val="0"/>
        <w:rPr>
          <w:rFonts w:ascii="Poppins" w:eastAsiaTheme="minorHAnsi" w:hAnsi="Poppins" w:cs="Poppins"/>
          <w:szCs w:val="24"/>
        </w:rPr>
      </w:pPr>
    </w:p>
    <w:p w14:paraId="7EBF2C50" w14:textId="77777777" w:rsidR="008B4B0B" w:rsidRDefault="008B4B0B" w:rsidP="00D035FF">
      <w:pPr>
        <w:autoSpaceDE w:val="0"/>
        <w:autoSpaceDN w:val="0"/>
        <w:adjustRightInd w:val="0"/>
        <w:rPr>
          <w:rFonts w:ascii="Poppins" w:eastAsiaTheme="minorHAnsi" w:hAnsi="Poppins" w:cs="Poppins"/>
          <w:szCs w:val="24"/>
        </w:rPr>
      </w:pPr>
    </w:p>
    <w:p w14:paraId="239C3F78" w14:textId="77777777" w:rsidR="008B4B0B" w:rsidRDefault="008B4B0B" w:rsidP="00D035FF">
      <w:pPr>
        <w:autoSpaceDE w:val="0"/>
        <w:autoSpaceDN w:val="0"/>
        <w:adjustRightInd w:val="0"/>
        <w:rPr>
          <w:rFonts w:ascii="Poppins" w:eastAsiaTheme="minorHAnsi" w:hAnsi="Poppins" w:cs="Poppins"/>
          <w:szCs w:val="24"/>
        </w:rPr>
      </w:pPr>
    </w:p>
    <w:p w14:paraId="5925373F" w14:textId="77777777" w:rsidR="008B4B0B" w:rsidRPr="008B4B0B" w:rsidRDefault="008B4B0B" w:rsidP="00D035FF">
      <w:pPr>
        <w:autoSpaceDE w:val="0"/>
        <w:autoSpaceDN w:val="0"/>
        <w:adjustRightInd w:val="0"/>
        <w:rPr>
          <w:rFonts w:ascii="Poppins" w:eastAsiaTheme="minorHAnsi" w:hAnsi="Poppins" w:cs="Poppins"/>
          <w:szCs w:val="24"/>
        </w:rPr>
      </w:pPr>
    </w:p>
    <w:tbl>
      <w:tblPr>
        <w:tblW w:w="475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4"/>
        <w:gridCol w:w="3730"/>
      </w:tblGrid>
      <w:tr w:rsidR="004E48AF" w:rsidRPr="008B4B0B" w14:paraId="32379D7E" w14:textId="77777777" w:rsidTr="00EA230B">
        <w:tc>
          <w:tcPr>
            <w:tcW w:w="2825" w:type="pct"/>
          </w:tcPr>
          <w:p w14:paraId="3E3E51E1" w14:textId="25AD5C68" w:rsidR="004E48AF" w:rsidRPr="008B4B0B" w:rsidRDefault="004E48AF" w:rsidP="00F83D32">
            <w:pPr>
              <w:jc w:val="center"/>
              <w:rPr>
                <w:rFonts w:ascii="Poppins" w:hAnsi="Poppins" w:cs="Poppins"/>
                <w:szCs w:val="24"/>
              </w:rPr>
            </w:pPr>
            <w:r w:rsidRPr="008B4B0B">
              <w:rPr>
                <w:rFonts w:ascii="Poppins" w:hAnsi="Poppins" w:cs="Poppins"/>
                <w:szCs w:val="24"/>
              </w:rPr>
              <w:lastRenderedPageBreak/>
              <w:t>Activity</w:t>
            </w:r>
          </w:p>
        </w:tc>
        <w:tc>
          <w:tcPr>
            <w:tcW w:w="2175" w:type="pct"/>
          </w:tcPr>
          <w:p w14:paraId="77D7F0A3" w14:textId="77A48878" w:rsidR="004E48AF" w:rsidRPr="008B4B0B" w:rsidRDefault="004E48AF" w:rsidP="00F83D32">
            <w:pPr>
              <w:jc w:val="center"/>
              <w:rPr>
                <w:rFonts w:ascii="Poppins" w:hAnsi="Poppins" w:cs="Poppins"/>
                <w:szCs w:val="24"/>
              </w:rPr>
            </w:pPr>
            <w:r w:rsidRPr="008B4B0B">
              <w:rPr>
                <w:rFonts w:ascii="Poppins" w:hAnsi="Poppins" w:cs="Poppins"/>
                <w:szCs w:val="24"/>
              </w:rPr>
              <w:t>Charge</w:t>
            </w:r>
          </w:p>
        </w:tc>
      </w:tr>
      <w:tr w:rsidR="00547C12" w:rsidRPr="008B4B0B" w14:paraId="3F5BD0FE" w14:textId="77777777" w:rsidTr="00EA230B">
        <w:tc>
          <w:tcPr>
            <w:tcW w:w="2825" w:type="pct"/>
          </w:tcPr>
          <w:p w14:paraId="27D36487" w14:textId="77777777" w:rsidR="00547C12" w:rsidRPr="008B4B0B" w:rsidRDefault="00547C12" w:rsidP="00F83D32">
            <w:pPr>
              <w:jc w:val="center"/>
              <w:rPr>
                <w:rFonts w:ascii="Poppins" w:hAnsi="Poppins" w:cs="Poppins"/>
                <w:szCs w:val="24"/>
              </w:rPr>
            </w:pPr>
          </w:p>
          <w:p w14:paraId="50E7388C" w14:textId="03C5528B" w:rsidR="00547C12" w:rsidRPr="008B4B0B" w:rsidRDefault="00547C12" w:rsidP="008B4B0B">
            <w:pPr>
              <w:jc w:val="center"/>
              <w:rPr>
                <w:rFonts w:ascii="Poppins" w:hAnsi="Poppins" w:cs="Poppins"/>
                <w:szCs w:val="24"/>
              </w:rPr>
            </w:pPr>
            <w:r w:rsidRPr="008B4B0B">
              <w:rPr>
                <w:rFonts w:ascii="Poppins" w:hAnsi="Poppins" w:cs="Poppins"/>
                <w:szCs w:val="24"/>
              </w:rPr>
              <w:t xml:space="preserve">Check, Countersign and Issue of </w:t>
            </w:r>
            <w:r w:rsidR="004535EF" w:rsidRPr="008B4B0B">
              <w:rPr>
                <w:rFonts w:ascii="Poppins" w:hAnsi="Poppins" w:cs="Poppins"/>
                <w:szCs w:val="24"/>
              </w:rPr>
              <w:t>certificate</w:t>
            </w:r>
          </w:p>
        </w:tc>
        <w:tc>
          <w:tcPr>
            <w:tcW w:w="2175" w:type="pct"/>
          </w:tcPr>
          <w:p w14:paraId="517144F9" w14:textId="77777777" w:rsidR="00547C12" w:rsidRPr="008B4B0B" w:rsidRDefault="00547C12" w:rsidP="00F83D32">
            <w:pPr>
              <w:jc w:val="center"/>
              <w:rPr>
                <w:rFonts w:ascii="Poppins" w:hAnsi="Poppins" w:cs="Poppins"/>
                <w:szCs w:val="24"/>
              </w:rPr>
            </w:pPr>
          </w:p>
          <w:p w14:paraId="016FF6CD" w14:textId="11970D2A" w:rsidR="00547C12" w:rsidRPr="008B4B0B" w:rsidRDefault="00547C12" w:rsidP="00F83D32">
            <w:pPr>
              <w:jc w:val="center"/>
              <w:rPr>
                <w:rFonts w:ascii="Poppins" w:hAnsi="Poppins" w:cs="Poppins"/>
                <w:szCs w:val="24"/>
              </w:rPr>
            </w:pPr>
            <w:r w:rsidRPr="008B4B0B">
              <w:rPr>
                <w:rFonts w:ascii="Poppins" w:hAnsi="Poppins" w:cs="Poppins"/>
                <w:szCs w:val="24"/>
              </w:rPr>
              <w:t>£50.00</w:t>
            </w:r>
          </w:p>
        </w:tc>
      </w:tr>
      <w:tr w:rsidR="00547C12" w:rsidRPr="008B4B0B" w14:paraId="192936CD" w14:textId="77777777" w:rsidTr="00EA230B">
        <w:tc>
          <w:tcPr>
            <w:tcW w:w="2825" w:type="pct"/>
          </w:tcPr>
          <w:p w14:paraId="406D74CB" w14:textId="77777777" w:rsidR="00547C12" w:rsidRPr="008B4B0B" w:rsidRDefault="00547C12" w:rsidP="00F83D32">
            <w:pPr>
              <w:jc w:val="center"/>
              <w:rPr>
                <w:rFonts w:ascii="Poppins" w:hAnsi="Poppins" w:cs="Poppins"/>
                <w:szCs w:val="24"/>
              </w:rPr>
            </w:pPr>
          </w:p>
          <w:p w14:paraId="422670DA" w14:textId="52B6E170" w:rsidR="00547C12" w:rsidRPr="008B4B0B" w:rsidRDefault="00547C12" w:rsidP="00F83D32">
            <w:pPr>
              <w:jc w:val="center"/>
              <w:rPr>
                <w:rFonts w:ascii="Poppins" w:hAnsi="Poppins" w:cs="Poppins"/>
                <w:szCs w:val="24"/>
              </w:rPr>
            </w:pPr>
            <w:r w:rsidRPr="008B4B0B">
              <w:rPr>
                <w:rFonts w:ascii="Poppins" w:hAnsi="Poppins" w:cs="Poppins"/>
                <w:szCs w:val="24"/>
              </w:rPr>
              <w:t xml:space="preserve">Formal Sample </w:t>
            </w:r>
          </w:p>
          <w:p w14:paraId="57C4449E" w14:textId="77777777" w:rsidR="00547C12" w:rsidRPr="008B4B0B" w:rsidRDefault="00547C12" w:rsidP="00F83D32">
            <w:pPr>
              <w:jc w:val="center"/>
              <w:rPr>
                <w:rFonts w:ascii="Poppins" w:hAnsi="Poppins" w:cs="Poppins"/>
                <w:szCs w:val="24"/>
              </w:rPr>
            </w:pPr>
          </w:p>
        </w:tc>
        <w:tc>
          <w:tcPr>
            <w:tcW w:w="2175" w:type="pct"/>
          </w:tcPr>
          <w:p w14:paraId="1F89510B" w14:textId="77777777" w:rsidR="00547C12" w:rsidRPr="008B4B0B" w:rsidRDefault="00547C12" w:rsidP="00F83D32">
            <w:pPr>
              <w:jc w:val="center"/>
              <w:rPr>
                <w:rFonts w:ascii="Poppins" w:hAnsi="Poppins" w:cs="Poppins"/>
                <w:szCs w:val="24"/>
              </w:rPr>
            </w:pPr>
          </w:p>
          <w:p w14:paraId="26DD76F4" w14:textId="43FC4C21" w:rsidR="00547C12" w:rsidRPr="008B4B0B" w:rsidRDefault="00547C12" w:rsidP="008B4B0B">
            <w:pPr>
              <w:jc w:val="center"/>
              <w:rPr>
                <w:rFonts w:ascii="Poppins" w:hAnsi="Poppins" w:cs="Poppins"/>
                <w:szCs w:val="24"/>
              </w:rPr>
            </w:pPr>
            <w:r w:rsidRPr="008B4B0B">
              <w:rPr>
                <w:rFonts w:ascii="Poppins" w:hAnsi="Poppins" w:cs="Poppins"/>
                <w:szCs w:val="24"/>
              </w:rPr>
              <w:t>Pro rata £3</w:t>
            </w:r>
            <w:r w:rsidR="003302C7" w:rsidRPr="008B4B0B">
              <w:rPr>
                <w:rFonts w:ascii="Poppins" w:hAnsi="Poppins" w:cs="Poppins"/>
                <w:szCs w:val="24"/>
              </w:rPr>
              <w:t>8</w:t>
            </w:r>
            <w:r w:rsidR="00346A9B" w:rsidRPr="008B4B0B">
              <w:rPr>
                <w:rFonts w:ascii="Poppins" w:hAnsi="Poppins" w:cs="Poppins"/>
                <w:szCs w:val="24"/>
              </w:rPr>
              <w:t>.50</w:t>
            </w:r>
            <w:r w:rsidRPr="008B4B0B">
              <w:rPr>
                <w:rFonts w:ascii="Poppins" w:hAnsi="Poppins" w:cs="Poppins"/>
                <w:szCs w:val="24"/>
              </w:rPr>
              <w:t xml:space="preserve"> per hour per officer time** plus analyst fees </w:t>
            </w:r>
          </w:p>
        </w:tc>
      </w:tr>
    </w:tbl>
    <w:p w14:paraId="181E9A61" w14:textId="5A7DFCAE" w:rsidR="00D035FF" w:rsidRPr="008B4B0B" w:rsidRDefault="00D035FF" w:rsidP="00D035FF">
      <w:pPr>
        <w:autoSpaceDE w:val="0"/>
        <w:autoSpaceDN w:val="0"/>
        <w:adjustRightInd w:val="0"/>
        <w:rPr>
          <w:rFonts w:ascii="Poppins" w:eastAsiaTheme="minorHAnsi" w:hAnsi="Poppins" w:cs="Poppins"/>
          <w:szCs w:val="24"/>
        </w:rPr>
      </w:pPr>
    </w:p>
    <w:p w14:paraId="2DFA911C" w14:textId="0C949797" w:rsidR="00547C12" w:rsidRPr="008B4B0B" w:rsidRDefault="002F2282" w:rsidP="00547C12">
      <w:pPr>
        <w:autoSpaceDE w:val="0"/>
        <w:autoSpaceDN w:val="0"/>
        <w:adjustRightInd w:val="0"/>
        <w:rPr>
          <w:rFonts w:ascii="Poppins" w:eastAsiaTheme="minorHAnsi" w:hAnsi="Poppins" w:cs="Poppins"/>
          <w:szCs w:val="24"/>
          <w:u w:val="single"/>
        </w:rPr>
      </w:pPr>
      <w:r w:rsidRPr="008B4B0B">
        <w:rPr>
          <w:rFonts w:ascii="Poppins" w:eastAsiaTheme="minorHAnsi" w:hAnsi="Poppins" w:cs="Poppins"/>
          <w:szCs w:val="24"/>
          <w:u w:val="single"/>
        </w:rPr>
        <w:t>Charges for Official Controls on</w:t>
      </w:r>
      <w:r w:rsidR="00E43B2C" w:rsidRPr="008B4B0B">
        <w:rPr>
          <w:rFonts w:ascii="Poppins" w:eastAsiaTheme="minorHAnsi" w:hAnsi="Poppins" w:cs="Poppins"/>
          <w:szCs w:val="24"/>
          <w:u w:val="single"/>
        </w:rPr>
        <w:t xml:space="preserve"> </w:t>
      </w:r>
      <w:r w:rsidR="00EA230B" w:rsidRPr="008B4B0B">
        <w:rPr>
          <w:rFonts w:ascii="Poppins" w:eastAsiaTheme="minorHAnsi" w:hAnsi="Poppins" w:cs="Poppins"/>
          <w:szCs w:val="24"/>
          <w:u w:val="single"/>
        </w:rPr>
        <w:t>Ambient Food Not of Animal Origin of E</w:t>
      </w:r>
      <w:r w:rsidR="0021086A" w:rsidRPr="008B4B0B">
        <w:rPr>
          <w:rFonts w:ascii="Poppins" w:eastAsiaTheme="minorHAnsi" w:hAnsi="Poppins" w:cs="Poppins"/>
          <w:szCs w:val="24"/>
          <w:u w:val="single"/>
        </w:rPr>
        <w:t xml:space="preserve">merging </w:t>
      </w:r>
      <w:r w:rsidR="00EA230B" w:rsidRPr="008B4B0B">
        <w:rPr>
          <w:rFonts w:ascii="Poppins" w:eastAsiaTheme="minorHAnsi" w:hAnsi="Poppins" w:cs="Poppins"/>
          <w:szCs w:val="24"/>
          <w:u w:val="single"/>
        </w:rPr>
        <w:t>and Known Risk</w:t>
      </w:r>
      <w:r w:rsidR="004E48AF" w:rsidRPr="008B4B0B">
        <w:rPr>
          <w:rFonts w:ascii="Poppins" w:eastAsiaTheme="minorHAnsi" w:hAnsi="Poppins" w:cs="Poppins"/>
          <w:szCs w:val="24"/>
          <w:u w:val="single"/>
        </w:rPr>
        <w:t xml:space="preserve"> (HRFNAO) at   Port of Tyne Container Terminal BCP</w:t>
      </w:r>
      <w:r w:rsidR="0021086A" w:rsidRPr="008B4B0B">
        <w:rPr>
          <w:rFonts w:ascii="Poppins" w:eastAsiaTheme="minorHAnsi" w:hAnsi="Poppins" w:cs="Poppins"/>
          <w:szCs w:val="24"/>
          <w:u w:val="single"/>
        </w:rPr>
        <w:t xml:space="preserve"> </w:t>
      </w:r>
      <w:r w:rsidR="00EA230B" w:rsidRPr="008B4B0B">
        <w:rPr>
          <w:rFonts w:ascii="Poppins" w:eastAsiaTheme="minorHAnsi" w:hAnsi="Poppins" w:cs="Poppins"/>
          <w:szCs w:val="24"/>
          <w:u w:val="single"/>
        </w:rPr>
        <w:t xml:space="preserve"> </w:t>
      </w:r>
    </w:p>
    <w:p w14:paraId="009DA0E3" w14:textId="77777777" w:rsidR="00547C12" w:rsidRPr="008B4B0B" w:rsidRDefault="00547C12" w:rsidP="00547C12">
      <w:pPr>
        <w:autoSpaceDE w:val="0"/>
        <w:autoSpaceDN w:val="0"/>
        <w:adjustRightInd w:val="0"/>
        <w:rPr>
          <w:rFonts w:ascii="Poppins" w:eastAsiaTheme="minorHAnsi" w:hAnsi="Poppins" w:cs="Poppins"/>
          <w:szCs w:val="24"/>
        </w:rPr>
      </w:pPr>
    </w:p>
    <w:p w14:paraId="1D76601F" w14:textId="0DE516C2" w:rsidR="00EA230B" w:rsidRPr="008B4B0B" w:rsidRDefault="00547C12" w:rsidP="00547C12">
      <w:pPr>
        <w:autoSpaceDE w:val="0"/>
        <w:autoSpaceDN w:val="0"/>
        <w:adjustRightInd w:val="0"/>
        <w:rPr>
          <w:rFonts w:ascii="Poppins" w:eastAsiaTheme="minorHAnsi" w:hAnsi="Poppins" w:cs="Poppins"/>
          <w:szCs w:val="24"/>
        </w:rPr>
      </w:pPr>
      <w:r w:rsidRPr="008B4B0B">
        <w:rPr>
          <w:rFonts w:ascii="Poppins" w:eastAsiaTheme="minorHAnsi" w:hAnsi="Poppins" w:cs="Poppins"/>
          <w:szCs w:val="24"/>
        </w:rPr>
        <w:t>The following charges will apply to consignments of</w:t>
      </w:r>
      <w:r w:rsidR="002F2282" w:rsidRPr="008B4B0B">
        <w:rPr>
          <w:rFonts w:ascii="Poppins" w:eastAsiaTheme="minorHAnsi" w:hAnsi="Poppins" w:cs="Poppins"/>
          <w:szCs w:val="24"/>
        </w:rPr>
        <w:t xml:space="preserve"> HRFNAO</w:t>
      </w:r>
      <w:r w:rsidRPr="008B4B0B">
        <w:rPr>
          <w:rFonts w:ascii="Poppins" w:eastAsiaTheme="minorHAnsi" w:hAnsi="Poppins" w:cs="Poppins"/>
          <w:szCs w:val="24"/>
        </w:rPr>
        <w:t xml:space="preserve"> imported food subject to an enhanced level of official controls</w:t>
      </w:r>
      <w:r w:rsidR="00D530AF" w:rsidRPr="008B4B0B">
        <w:rPr>
          <w:rFonts w:ascii="Poppins" w:eastAsiaTheme="minorHAnsi" w:hAnsi="Poppins" w:cs="Poppins"/>
          <w:szCs w:val="24"/>
        </w:rPr>
        <w:t xml:space="preserve">. </w:t>
      </w:r>
    </w:p>
    <w:p w14:paraId="2C79BAC4" w14:textId="77777777" w:rsidR="00EA230B" w:rsidRPr="008B4B0B" w:rsidRDefault="00EA230B" w:rsidP="00547C12">
      <w:pPr>
        <w:autoSpaceDE w:val="0"/>
        <w:autoSpaceDN w:val="0"/>
        <w:adjustRightInd w:val="0"/>
        <w:rPr>
          <w:rFonts w:ascii="Poppins" w:eastAsiaTheme="minorHAnsi" w:hAnsi="Poppins" w:cs="Poppins"/>
          <w:szCs w:val="24"/>
        </w:rPr>
      </w:pPr>
    </w:p>
    <w:p w14:paraId="1AE12E7C" w14:textId="3FEF4E0E" w:rsidR="002F2282" w:rsidRPr="008B4B0B" w:rsidRDefault="00E43B2C" w:rsidP="00547C12">
      <w:pPr>
        <w:autoSpaceDE w:val="0"/>
        <w:autoSpaceDN w:val="0"/>
        <w:adjustRightInd w:val="0"/>
        <w:rPr>
          <w:rFonts w:ascii="Poppins" w:eastAsiaTheme="minorHAnsi" w:hAnsi="Poppins" w:cs="Poppins"/>
          <w:szCs w:val="24"/>
        </w:rPr>
      </w:pPr>
      <w:r w:rsidRPr="008B4B0B">
        <w:rPr>
          <w:rFonts w:ascii="Poppins" w:eastAsiaTheme="minorHAnsi" w:hAnsi="Poppins" w:cs="Poppins"/>
          <w:szCs w:val="24"/>
        </w:rPr>
        <w:t xml:space="preserve">The determination of charges will be reviewed on a regular basis in line with the </w:t>
      </w:r>
      <w:r w:rsidR="002F2282" w:rsidRPr="008B4B0B">
        <w:rPr>
          <w:rFonts w:ascii="Poppins" w:eastAsiaTheme="minorHAnsi" w:hAnsi="Poppins" w:cs="Poppins"/>
          <w:szCs w:val="24"/>
        </w:rPr>
        <w:t xml:space="preserve">retained </w:t>
      </w:r>
      <w:r w:rsidRPr="008B4B0B">
        <w:rPr>
          <w:rFonts w:ascii="Poppins" w:eastAsiaTheme="minorHAnsi" w:hAnsi="Poppins" w:cs="Poppins"/>
          <w:szCs w:val="24"/>
        </w:rPr>
        <w:t>official control regulations (EU) 2017/625</w:t>
      </w:r>
      <w:r w:rsidR="002F2282" w:rsidRPr="008B4B0B">
        <w:rPr>
          <w:rFonts w:ascii="Poppins" w:eastAsiaTheme="minorHAnsi" w:hAnsi="Poppins" w:cs="Poppins"/>
          <w:szCs w:val="24"/>
        </w:rPr>
        <w:t xml:space="preserve">, </w:t>
      </w:r>
      <w:r w:rsidR="00F216B7" w:rsidRPr="008B4B0B">
        <w:rPr>
          <w:rFonts w:ascii="Poppins" w:eastAsiaTheme="minorHAnsi" w:hAnsi="Poppins" w:cs="Poppins"/>
          <w:szCs w:val="24"/>
        </w:rPr>
        <w:t>and government</w:t>
      </w:r>
      <w:r w:rsidR="002F2282" w:rsidRPr="008B4B0B">
        <w:rPr>
          <w:rFonts w:ascii="Poppins" w:eastAsiaTheme="minorHAnsi" w:hAnsi="Poppins" w:cs="Poppins"/>
          <w:szCs w:val="24"/>
        </w:rPr>
        <w:t xml:space="preserve"> guidance. </w:t>
      </w:r>
      <w:r w:rsidR="00547C12" w:rsidRPr="008B4B0B">
        <w:rPr>
          <w:rFonts w:ascii="Poppins" w:eastAsiaTheme="minorHAnsi" w:hAnsi="Poppins" w:cs="Poppins"/>
          <w:szCs w:val="24"/>
        </w:rPr>
        <w:t xml:space="preserve"> Sampling frequency is dependent on level </w:t>
      </w:r>
      <w:r w:rsidR="00BB0747" w:rsidRPr="008B4B0B">
        <w:rPr>
          <w:rFonts w:ascii="Poppins" w:eastAsiaTheme="minorHAnsi" w:hAnsi="Poppins" w:cs="Poppins"/>
          <w:szCs w:val="24"/>
        </w:rPr>
        <w:t>of risk</w:t>
      </w:r>
      <w:r w:rsidR="00547C12" w:rsidRPr="008B4B0B">
        <w:rPr>
          <w:rFonts w:ascii="Poppins" w:eastAsiaTheme="minorHAnsi" w:hAnsi="Poppins" w:cs="Poppins"/>
          <w:szCs w:val="24"/>
        </w:rPr>
        <w:t xml:space="preserve"> assigned to product</w:t>
      </w:r>
      <w:r w:rsidR="00EA230B" w:rsidRPr="008B4B0B">
        <w:rPr>
          <w:rFonts w:ascii="Poppins" w:eastAsiaTheme="minorHAnsi" w:hAnsi="Poppins" w:cs="Poppins"/>
          <w:szCs w:val="24"/>
        </w:rPr>
        <w:t xml:space="preserve"> wh</w:t>
      </w:r>
      <w:r w:rsidR="00576D8C" w:rsidRPr="008B4B0B">
        <w:rPr>
          <w:rFonts w:ascii="Poppins" w:eastAsiaTheme="minorHAnsi" w:hAnsi="Poppins" w:cs="Poppins"/>
          <w:szCs w:val="24"/>
        </w:rPr>
        <w:t>i</w:t>
      </w:r>
      <w:r w:rsidR="00EA230B" w:rsidRPr="008B4B0B">
        <w:rPr>
          <w:rFonts w:ascii="Poppins" w:eastAsiaTheme="minorHAnsi" w:hAnsi="Poppins" w:cs="Poppins"/>
          <w:szCs w:val="24"/>
        </w:rPr>
        <w:t xml:space="preserve">ch is set out </w:t>
      </w:r>
      <w:r w:rsidR="00F216B7" w:rsidRPr="008B4B0B">
        <w:rPr>
          <w:rFonts w:ascii="Poppins" w:eastAsiaTheme="minorHAnsi" w:hAnsi="Poppins" w:cs="Poppins"/>
          <w:szCs w:val="24"/>
        </w:rPr>
        <w:t>in the</w:t>
      </w:r>
      <w:r w:rsidR="002F2282" w:rsidRPr="008B4B0B">
        <w:rPr>
          <w:rFonts w:ascii="Poppins" w:eastAsiaTheme="minorHAnsi" w:hAnsi="Poppins" w:cs="Poppins"/>
          <w:szCs w:val="24"/>
        </w:rPr>
        <w:t xml:space="preserve"> Retained </w:t>
      </w:r>
      <w:r w:rsidR="00EA230B" w:rsidRPr="008B4B0B">
        <w:rPr>
          <w:rFonts w:ascii="Poppins" w:eastAsiaTheme="minorHAnsi" w:hAnsi="Poppins" w:cs="Poppins"/>
          <w:szCs w:val="24"/>
        </w:rPr>
        <w:t>Commission Delegated Reg (EU) 2019/1793</w:t>
      </w:r>
      <w:r w:rsidR="002F2282" w:rsidRPr="008B4B0B">
        <w:rPr>
          <w:rFonts w:ascii="Poppins" w:eastAsiaTheme="minorHAnsi" w:hAnsi="Poppins" w:cs="Poppins"/>
          <w:szCs w:val="24"/>
        </w:rPr>
        <w:t xml:space="preserve"> at date of Brexit and </w:t>
      </w:r>
      <w:r w:rsidR="00F216B7" w:rsidRPr="008B4B0B">
        <w:rPr>
          <w:rFonts w:ascii="Poppins" w:eastAsiaTheme="minorHAnsi" w:hAnsi="Poppins" w:cs="Poppins"/>
          <w:szCs w:val="24"/>
        </w:rPr>
        <w:t>any government guidance</w:t>
      </w:r>
      <w:r w:rsidR="002F2282" w:rsidRPr="008B4B0B">
        <w:rPr>
          <w:rFonts w:ascii="Poppins" w:eastAsiaTheme="minorHAnsi" w:hAnsi="Poppins" w:cs="Poppins"/>
          <w:szCs w:val="24"/>
        </w:rPr>
        <w:t xml:space="preserve">. </w:t>
      </w:r>
    </w:p>
    <w:p w14:paraId="60BFBD7C" w14:textId="77777777" w:rsidR="00F216B7" w:rsidRPr="008B4B0B" w:rsidRDefault="00F216B7" w:rsidP="00547C12">
      <w:pPr>
        <w:autoSpaceDE w:val="0"/>
        <w:autoSpaceDN w:val="0"/>
        <w:adjustRightInd w:val="0"/>
        <w:rPr>
          <w:rFonts w:ascii="Poppins" w:eastAsiaTheme="minorHAnsi" w:hAnsi="Poppins" w:cs="Poppins"/>
          <w:szCs w:val="24"/>
        </w:rPr>
      </w:pPr>
    </w:p>
    <w:p w14:paraId="1AEE5A64" w14:textId="0A9E85C6" w:rsidR="00EF0174" w:rsidRDefault="00EA230B" w:rsidP="00547C12">
      <w:pPr>
        <w:autoSpaceDE w:val="0"/>
        <w:autoSpaceDN w:val="0"/>
        <w:adjustRightInd w:val="0"/>
        <w:rPr>
          <w:rFonts w:ascii="Poppins" w:eastAsiaTheme="minorHAnsi" w:hAnsi="Poppins" w:cs="Poppins"/>
          <w:szCs w:val="24"/>
        </w:rPr>
      </w:pPr>
      <w:r w:rsidRPr="008B4B0B">
        <w:rPr>
          <w:rFonts w:ascii="Poppins" w:eastAsiaTheme="minorHAnsi" w:hAnsi="Poppins" w:cs="Poppins"/>
          <w:szCs w:val="24"/>
        </w:rPr>
        <w:t xml:space="preserve">All </w:t>
      </w:r>
      <w:r w:rsidR="00F216B7" w:rsidRPr="008B4B0B">
        <w:rPr>
          <w:rFonts w:ascii="Poppins" w:eastAsiaTheme="minorHAnsi" w:hAnsi="Poppins" w:cs="Poppins"/>
          <w:szCs w:val="24"/>
        </w:rPr>
        <w:t>HRFNAO are</w:t>
      </w:r>
      <w:r w:rsidRPr="008B4B0B">
        <w:rPr>
          <w:rFonts w:ascii="Poppins" w:eastAsiaTheme="minorHAnsi" w:hAnsi="Poppins" w:cs="Poppins"/>
          <w:szCs w:val="24"/>
        </w:rPr>
        <w:t xml:space="preserve"> required to have 100% documentary checks of the CHED-D certificates</w:t>
      </w:r>
      <w:r w:rsidR="00357C2A" w:rsidRPr="008B4B0B">
        <w:rPr>
          <w:rFonts w:ascii="Poppins" w:eastAsiaTheme="minorHAnsi" w:hAnsi="Poppins" w:cs="Poppins"/>
          <w:szCs w:val="24"/>
        </w:rPr>
        <w:t>.</w:t>
      </w:r>
    </w:p>
    <w:p w14:paraId="5C53C230" w14:textId="77777777" w:rsidR="008B4B0B" w:rsidRPr="008B4B0B" w:rsidRDefault="008B4B0B" w:rsidP="00547C12">
      <w:pPr>
        <w:autoSpaceDE w:val="0"/>
        <w:autoSpaceDN w:val="0"/>
        <w:adjustRightInd w:val="0"/>
        <w:rPr>
          <w:rFonts w:ascii="Poppins" w:eastAsiaTheme="minorHAnsi" w:hAnsi="Poppins" w:cs="Poppins"/>
          <w:szCs w:val="24"/>
        </w:rPr>
      </w:pPr>
    </w:p>
    <w:tbl>
      <w:tblPr>
        <w:tblW w:w="475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1"/>
        <w:gridCol w:w="2733"/>
      </w:tblGrid>
      <w:tr w:rsidR="00C76512" w:rsidRPr="008B4B0B" w14:paraId="66C9E02B" w14:textId="77777777" w:rsidTr="008B4B0B">
        <w:tc>
          <w:tcPr>
            <w:tcW w:w="3406" w:type="pct"/>
          </w:tcPr>
          <w:p w14:paraId="1DBDAC10" w14:textId="12FED8F2" w:rsidR="00C76512" w:rsidRPr="008B4B0B" w:rsidRDefault="00C76512" w:rsidP="00A961F2">
            <w:pPr>
              <w:jc w:val="center"/>
              <w:rPr>
                <w:rFonts w:ascii="Poppins" w:hAnsi="Poppins" w:cs="Poppins"/>
                <w:szCs w:val="24"/>
              </w:rPr>
            </w:pPr>
            <w:r w:rsidRPr="008B4B0B">
              <w:rPr>
                <w:rFonts w:ascii="Poppins" w:hAnsi="Poppins" w:cs="Poppins"/>
                <w:szCs w:val="24"/>
              </w:rPr>
              <w:t>Activity</w:t>
            </w:r>
          </w:p>
        </w:tc>
        <w:tc>
          <w:tcPr>
            <w:tcW w:w="1594" w:type="pct"/>
          </w:tcPr>
          <w:p w14:paraId="107EAD45" w14:textId="3AB0B993" w:rsidR="00C76512" w:rsidRPr="008B4B0B" w:rsidRDefault="00C76512" w:rsidP="00A961F2">
            <w:pPr>
              <w:jc w:val="center"/>
              <w:rPr>
                <w:rFonts w:ascii="Poppins" w:hAnsi="Poppins" w:cs="Poppins"/>
                <w:szCs w:val="24"/>
              </w:rPr>
            </w:pPr>
            <w:r w:rsidRPr="008B4B0B">
              <w:rPr>
                <w:rFonts w:ascii="Poppins" w:hAnsi="Poppins" w:cs="Poppins"/>
                <w:szCs w:val="24"/>
              </w:rPr>
              <w:t>Charge</w:t>
            </w:r>
          </w:p>
        </w:tc>
      </w:tr>
      <w:tr w:rsidR="00D035FF" w:rsidRPr="008B4B0B" w14:paraId="75C23440" w14:textId="77777777" w:rsidTr="008B4B0B">
        <w:tc>
          <w:tcPr>
            <w:tcW w:w="3406" w:type="pct"/>
          </w:tcPr>
          <w:p w14:paraId="70514A40" w14:textId="77777777" w:rsidR="00D035FF" w:rsidRPr="008B4B0B" w:rsidRDefault="00D035FF" w:rsidP="00A961F2">
            <w:pPr>
              <w:jc w:val="center"/>
              <w:rPr>
                <w:rFonts w:ascii="Poppins" w:hAnsi="Poppins" w:cs="Poppins"/>
                <w:szCs w:val="24"/>
              </w:rPr>
            </w:pPr>
          </w:p>
          <w:p w14:paraId="5C6BF466" w14:textId="77777777" w:rsidR="008B4B0B" w:rsidRDefault="00D035FF" w:rsidP="00A961F2">
            <w:pPr>
              <w:jc w:val="center"/>
              <w:rPr>
                <w:rFonts w:ascii="Poppins" w:hAnsi="Poppins" w:cs="Poppins"/>
                <w:szCs w:val="24"/>
              </w:rPr>
            </w:pPr>
            <w:r w:rsidRPr="008B4B0B">
              <w:rPr>
                <w:rFonts w:ascii="Poppins" w:hAnsi="Poppins" w:cs="Poppins"/>
                <w:szCs w:val="24"/>
              </w:rPr>
              <w:t xml:space="preserve">Check, Countersign and Issue of Common </w:t>
            </w:r>
            <w:r w:rsidR="000C20AF" w:rsidRPr="008B4B0B">
              <w:rPr>
                <w:rFonts w:ascii="Poppins" w:hAnsi="Poppins" w:cs="Poppins"/>
                <w:szCs w:val="24"/>
              </w:rPr>
              <w:t xml:space="preserve">Health </w:t>
            </w:r>
            <w:r w:rsidRPr="008B4B0B">
              <w:rPr>
                <w:rFonts w:ascii="Poppins" w:hAnsi="Poppins" w:cs="Poppins"/>
                <w:szCs w:val="24"/>
              </w:rPr>
              <w:t>Entry Document</w:t>
            </w:r>
            <w:r w:rsidR="00EA230B" w:rsidRPr="008B4B0B">
              <w:rPr>
                <w:rFonts w:ascii="Poppins" w:hAnsi="Poppins" w:cs="Poppins"/>
                <w:szCs w:val="24"/>
              </w:rPr>
              <w:t xml:space="preserve"> for emerging and known risk FNAO.</w:t>
            </w:r>
            <w:r w:rsidR="008B4B0B">
              <w:rPr>
                <w:rFonts w:ascii="Poppins" w:hAnsi="Poppins" w:cs="Poppins"/>
                <w:szCs w:val="24"/>
              </w:rPr>
              <w:t xml:space="preserve"> </w:t>
            </w:r>
          </w:p>
          <w:p w14:paraId="31809EF2" w14:textId="348BD5E1" w:rsidR="00D035FF" w:rsidRPr="008B4B0B" w:rsidRDefault="00D035FF" w:rsidP="008B4B0B">
            <w:pPr>
              <w:jc w:val="center"/>
              <w:rPr>
                <w:rFonts w:ascii="Poppins" w:hAnsi="Poppins" w:cs="Poppins"/>
                <w:szCs w:val="24"/>
              </w:rPr>
            </w:pPr>
            <w:r w:rsidRPr="008B4B0B">
              <w:rPr>
                <w:rFonts w:ascii="Poppins" w:hAnsi="Poppins" w:cs="Poppins"/>
                <w:szCs w:val="24"/>
              </w:rPr>
              <w:t>(C</w:t>
            </w:r>
            <w:r w:rsidR="000C20AF" w:rsidRPr="008B4B0B">
              <w:rPr>
                <w:rFonts w:ascii="Poppins" w:hAnsi="Poppins" w:cs="Poppins"/>
                <w:szCs w:val="24"/>
              </w:rPr>
              <w:t>H</w:t>
            </w:r>
            <w:r w:rsidRPr="008B4B0B">
              <w:rPr>
                <w:rFonts w:ascii="Poppins" w:hAnsi="Poppins" w:cs="Poppins"/>
                <w:szCs w:val="24"/>
              </w:rPr>
              <w:t>ED</w:t>
            </w:r>
            <w:r w:rsidR="00EA230B" w:rsidRPr="008B4B0B">
              <w:rPr>
                <w:rFonts w:ascii="Poppins" w:hAnsi="Poppins" w:cs="Poppins"/>
                <w:szCs w:val="24"/>
              </w:rPr>
              <w:t xml:space="preserve"> -D</w:t>
            </w:r>
            <w:r w:rsidR="00C76512" w:rsidRPr="008B4B0B">
              <w:rPr>
                <w:rFonts w:ascii="Poppins" w:hAnsi="Poppins" w:cs="Poppins"/>
                <w:szCs w:val="24"/>
              </w:rPr>
              <w:t>)</w:t>
            </w:r>
          </w:p>
        </w:tc>
        <w:tc>
          <w:tcPr>
            <w:tcW w:w="1594" w:type="pct"/>
          </w:tcPr>
          <w:p w14:paraId="2E5E869A" w14:textId="77777777" w:rsidR="00D035FF" w:rsidRPr="008B4B0B" w:rsidRDefault="00D035FF" w:rsidP="00A961F2">
            <w:pPr>
              <w:jc w:val="center"/>
              <w:rPr>
                <w:rFonts w:ascii="Poppins" w:hAnsi="Poppins" w:cs="Poppins"/>
                <w:szCs w:val="24"/>
              </w:rPr>
            </w:pPr>
          </w:p>
          <w:p w14:paraId="7B5E8FDE" w14:textId="456BE574" w:rsidR="00D035FF" w:rsidRPr="008B4B0B" w:rsidRDefault="00D035FF" w:rsidP="00A961F2">
            <w:pPr>
              <w:jc w:val="center"/>
              <w:rPr>
                <w:rFonts w:ascii="Poppins" w:hAnsi="Poppins" w:cs="Poppins"/>
                <w:szCs w:val="24"/>
              </w:rPr>
            </w:pPr>
            <w:r w:rsidRPr="008B4B0B">
              <w:rPr>
                <w:rFonts w:ascii="Poppins" w:hAnsi="Poppins" w:cs="Poppins"/>
                <w:szCs w:val="24"/>
              </w:rPr>
              <w:t>£50.00</w:t>
            </w:r>
          </w:p>
        </w:tc>
      </w:tr>
      <w:tr w:rsidR="00D035FF" w:rsidRPr="008B4B0B" w14:paraId="6E878934" w14:textId="77777777" w:rsidTr="008B4B0B">
        <w:tc>
          <w:tcPr>
            <w:tcW w:w="3406" w:type="pct"/>
          </w:tcPr>
          <w:p w14:paraId="365B7E27" w14:textId="77777777" w:rsidR="00D035FF" w:rsidRPr="008B4B0B" w:rsidRDefault="00D035FF" w:rsidP="00A961F2">
            <w:pPr>
              <w:jc w:val="center"/>
              <w:rPr>
                <w:rFonts w:ascii="Poppins" w:hAnsi="Poppins" w:cs="Poppins"/>
                <w:szCs w:val="24"/>
              </w:rPr>
            </w:pPr>
          </w:p>
          <w:p w14:paraId="6F42E2E2" w14:textId="3673B7A2" w:rsidR="00D035FF" w:rsidRPr="008B4B0B" w:rsidRDefault="00D035FF" w:rsidP="008B4B0B">
            <w:pPr>
              <w:jc w:val="center"/>
              <w:rPr>
                <w:rFonts w:ascii="Poppins" w:hAnsi="Poppins" w:cs="Poppins"/>
                <w:szCs w:val="24"/>
              </w:rPr>
            </w:pPr>
            <w:r w:rsidRPr="008B4B0B">
              <w:rPr>
                <w:rFonts w:ascii="Poppins" w:hAnsi="Poppins" w:cs="Poppins"/>
                <w:szCs w:val="24"/>
              </w:rPr>
              <w:t>Formal Sample</w:t>
            </w:r>
            <w:r w:rsidR="00EA230B" w:rsidRPr="008B4B0B">
              <w:rPr>
                <w:rFonts w:ascii="Poppins" w:hAnsi="Poppins" w:cs="Poppins"/>
                <w:szCs w:val="24"/>
              </w:rPr>
              <w:t xml:space="preserve"> – This is determined by random sampling of imports based on commodity</w:t>
            </w:r>
            <w:r w:rsidRPr="008B4B0B">
              <w:rPr>
                <w:rFonts w:ascii="Poppins" w:hAnsi="Poppins" w:cs="Poppins"/>
                <w:szCs w:val="24"/>
              </w:rPr>
              <w:t xml:space="preserve"> (</w:t>
            </w:r>
            <w:r w:rsidR="00BB2FDF" w:rsidRPr="008B4B0B">
              <w:rPr>
                <w:rFonts w:ascii="Poppins" w:hAnsi="Poppins" w:cs="Poppins"/>
                <w:szCs w:val="24"/>
              </w:rPr>
              <w:t>e.g.</w:t>
            </w:r>
            <w:r w:rsidR="000D55F5" w:rsidRPr="008B4B0B">
              <w:rPr>
                <w:rFonts w:ascii="Poppins" w:hAnsi="Poppins" w:cs="Poppins"/>
                <w:szCs w:val="24"/>
              </w:rPr>
              <w:t xml:space="preserve"> </w:t>
            </w:r>
            <w:r w:rsidR="00E74BD2">
              <w:rPr>
                <w:rFonts w:ascii="Poppins" w:hAnsi="Poppins" w:cs="Poppins"/>
                <w:szCs w:val="24"/>
              </w:rPr>
              <w:t>5</w:t>
            </w:r>
            <w:r w:rsidRPr="008B4B0B">
              <w:rPr>
                <w:rFonts w:ascii="Poppins" w:hAnsi="Poppins" w:cs="Poppins"/>
                <w:szCs w:val="24"/>
              </w:rPr>
              <w:t>%</w:t>
            </w:r>
            <w:r w:rsidR="00E43B2C" w:rsidRPr="008B4B0B">
              <w:rPr>
                <w:rFonts w:ascii="Poppins" w:hAnsi="Poppins" w:cs="Poppins"/>
                <w:szCs w:val="24"/>
              </w:rPr>
              <w:t xml:space="preserve"> for official control of</w:t>
            </w:r>
            <w:r w:rsidR="00BB2FDF" w:rsidRPr="008B4B0B">
              <w:rPr>
                <w:rFonts w:ascii="Poppins" w:hAnsi="Poppins" w:cs="Poppins"/>
                <w:szCs w:val="24"/>
              </w:rPr>
              <w:t xml:space="preserve"> </w:t>
            </w:r>
            <w:r w:rsidR="00F216B7" w:rsidRPr="008B4B0B">
              <w:rPr>
                <w:rFonts w:ascii="Poppins" w:hAnsi="Poppins" w:cs="Poppins"/>
                <w:szCs w:val="24"/>
              </w:rPr>
              <w:t>China</w:t>
            </w:r>
            <w:r w:rsidR="00E43B2C" w:rsidRPr="008B4B0B">
              <w:rPr>
                <w:rFonts w:ascii="Poppins" w:hAnsi="Poppins" w:cs="Poppins"/>
                <w:szCs w:val="24"/>
              </w:rPr>
              <w:t xml:space="preserve"> tea</w:t>
            </w:r>
            <w:r w:rsidR="008B4B0B">
              <w:rPr>
                <w:rFonts w:ascii="Poppins" w:hAnsi="Poppins" w:cs="Poppins"/>
                <w:szCs w:val="24"/>
              </w:rPr>
              <w:t>)</w:t>
            </w:r>
          </w:p>
        </w:tc>
        <w:tc>
          <w:tcPr>
            <w:tcW w:w="1594" w:type="pct"/>
          </w:tcPr>
          <w:p w14:paraId="4A201DB4" w14:textId="6A2748CF" w:rsidR="00D035FF" w:rsidRPr="008B4B0B" w:rsidRDefault="00D035FF" w:rsidP="00A961F2">
            <w:pPr>
              <w:jc w:val="center"/>
              <w:rPr>
                <w:rFonts w:ascii="Poppins" w:hAnsi="Poppins" w:cs="Poppins"/>
                <w:szCs w:val="24"/>
              </w:rPr>
            </w:pPr>
            <w:r w:rsidRPr="008B4B0B">
              <w:rPr>
                <w:rFonts w:ascii="Poppins" w:hAnsi="Poppins" w:cs="Poppins"/>
                <w:szCs w:val="24"/>
              </w:rPr>
              <w:t>Pro rata £3</w:t>
            </w:r>
            <w:r w:rsidR="003302C7" w:rsidRPr="008B4B0B">
              <w:rPr>
                <w:rFonts w:ascii="Poppins" w:hAnsi="Poppins" w:cs="Poppins"/>
                <w:szCs w:val="24"/>
              </w:rPr>
              <w:t>8</w:t>
            </w:r>
            <w:r w:rsidR="0074486E" w:rsidRPr="008B4B0B">
              <w:rPr>
                <w:rFonts w:ascii="Poppins" w:hAnsi="Poppins" w:cs="Poppins"/>
                <w:szCs w:val="24"/>
              </w:rPr>
              <w:t>.50</w:t>
            </w:r>
            <w:r w:rsidRPr="008B4B0B">
              <w:rPr>
                <w:rFonts w:ascii="Poppins" w:hAnsi="Poppins" w:cs="Poppins"/>
                <w:szCs w:val="24"/>
              </w:rPr>
              <w:t xml:space="preserve"> per hour per officer time** plus analyst fees</w:t>
            </w:r>
            <w:r w:rsidR="00EA230B" w:rsidRPr="008B4B0B">
              <w:rPr>
                <w:rFonts w:ascii="Poppins" w:hAnsi="Poppins" w:cs="Poppins"/>
                <w:szCs w:val="24"/>
              </w:rPr>
              <w:t>.</w:t>
            </w:r>
          </w:p>
          <w:p w14:paraId="41E13138" w14:textId="77777777" w:rsidR="00EA230B" w:rsidRPr="008B4B0B" w:rsidRDefault="00EA230B" w:rsidP="00A961F2">
            <w:pPr>
              <w:jc w:val="center"/>
              <w:rPr>
                <w:rFonts w:ascii="Poppins" w:hAnsi="Poppins" w:cs="Poppins"/>
                <w:szCs w:val="24"/>
              </w:rPr>
            </w:pPr>
          </w:p>
          <w:p w14:paraId="4D20631F" w14:textId="2A841D71" w:rsidR="00D035FF" w:rsidRPr="008B4B0B" w:rsidRDefault="00D035FF" w:rsidP="00A961F2">
            <w:pPr>
              <w:jc w:val="center"/>
              <w:rPr>
                <w:rFonts w:ascii="Poppins" w:hAnsi="Poppins" w:cs="Poppins"/>
                <w:szCs w:val="24"/>
              </w:rPr>
            </w:pPr>
          </w:p>
        </w:tc>
      </w:tr>
      <w:tr w:rsidR="002F2282" w:rsidRPr="008B4B0B" w14:paraId="7B5969D0" w14:textId="77777777" w:rsidTr="008B4B0B">
        <w:tc>
          <w:tcPr>
            <w:tcW w:w="3406" w:type="pct"/>
          </w:tcPr>
          <w:p w14:paraId="12FC01C9" w14:textId="591E2470" w:rsidR="002F2282" w:rsidRPr="008B4B0B" w:rsidRDefault="002F2282" w:rsidP="00A961F2">
            <w:pPr>
              <w:jc w:val="center"/>
              <w:rPr>
                <w:rFonts w:ascii="Poppins" w:hAnsi="Poppins" w:cs="Poppins"/>
                <w:szCs w:val="24"/>
              </w:rPr>
            </w:pPr>
            <w:r w:rsidRPr="008B4B0B">
              <w:rPr>
                <w:rFonts w:ascii="Poppins" w:hAnsi="Poppins" w:cs="Poppins"/>
                <w:szCs w:val="24"/>
              </w:rPr>
              <w:lastRenderedPageBreak/>
              <w:t>Enforcement Charge</w:t>
            </w:r>
          </w:p>
          <w:p w14:paraId="6089A99D" w14:textId="3DB6B6D4" w:rsidR="002F2282" w:rsidRPr="008B4B0B" w:rsidRDefault="002F2282" w:rsidP="00A961F2">
            <w:pPr>
              <w:jc w:val="center"/>
              <w:rPr>
                <w:rFonts w:ascii="Poppins" w:hAnsi="Poppins" w:cs="Poppins"/>
                <w:szCs w:val="24"/>
              </w:rPr>
            </w:pPr>
            <w:r w:rsidRPr="008B4B0B">
              <w:rPr>
                <w:rFonts w:ascii="Poppins" w:hAnsi="Poppins" w:cs="Poppins"/>
                <w:szCs w:val="24"/>
              </w:rPr>
              <w:t>Issuing of Official Rejection Notice</w:t>
            </w:r>
          </w:p>
          <w:p w14:paraId="10F4B549" w14:textId="35A1423A" w:rsidR="002F2282" w:rsidRPr="008B4B0B" w:rsidRDefault="002F2282" w:rsidP="00A961F2">
            <w:pPr>
              <w:jc w:val="center"/>
              <w:rPr>
                <w:rFonts w:ascii="Poppins" w:hAnsi="Poppins" w:cs="Poppins"/>
                <w:szCs w:val="24"/>
              </w:rPr>
            </w:pPr>
          </w:p>
        </w:tc>
        <w:tc>
          <w:tcPr>
            <w:tcW w:w="1594" w:type="pct"/>
          </w:tcPr>
          <w:p w14:paraId="427D39C5" w14:textId="77777777" w:rsidR="006A6914" w:rsidRPr="008B4B0B" w:rsidRDefault="006A6914" w:rsidP="00A961F2">
            <w:pPr>
              <w:jc w:val="center"/>
              <w:rPr>
                <w:rFonts w:ascii="Poppins" w:hAnsi="Poppins" w:cs="Poppins"/>
                <w:szCs w:val="24"/>
              </w:rPr>
            </w:pPr>
          </w:p>
          <w:p w14:paraId="16DB6FB6" w14:textId="1975424D" w:rsidR="002F2282" w:rsidRPr="008B4B0B" w:rsidRDefault="002F2282" w:rsidP="00A961F2">
            <w:pPr>
              <w:jc w:val="center"/>
              <w:rPr>
                <w:rFonts w:ascii="Poppins" w:hAnsi="Poppins" w:cs="Poppins"/>
                <w:szCs w:val="24"/>
              </w:rPr>
            </w:pPr>
            <w:r w:rsidRPr="008B4B0B">
              <w:rPr>
                <w:rFonts w:ascii="Poppins" w:hAnsi="Poppins" w:cs="Poppins"/>
                <w:szCs w:val="24"/>
              </w:rPr>
              <w:t>Pro Rata £3</w:t>
            </w:r>
            <w:r w:rsidR="003302C7" w:rsidRPr="008B4B0B">
              <w:rPr>
                <w:rFonts w:ascii="Poppins" w:hAnsi="Poppins" w:cs="Poppins"/>
                <w:szCs w:val="24"/>
              </w:rPr>
              <w:t>8</w:t>
            </w:r>
            <w:r w:rsidR="0074486E" w:rsidRPr="008B4B0B">
              <w:rPr>
                <w:rFonts w:ascii="Poppins" w:hAnsi="Poppins" w:cs="Poppins"/>
                <w:szCs w:val="24"/>
              </w:rPr>
              <w:t>.50</w:t>
            </w:r>
            <w:r w:rsidRPr="008B4B0B">
              <w:rPr>
                <w:rFonts w:ascii="Poppins" w:hAnsi="Poppins" w:cs="Poppins"/>
                <w:szCs w:val="24"/>
              </w:rPr>
              <w:t xml:space="preserve"> per hour for officer time</w:t>
            </w:r>
          </w:p>
        </w:tc>
      </w:tr>
      <w:tr w:rsidR="002F2282" w:rsidRPr="008B4B0B" w14:paraId="011226BA" w14:textId="77777777" w:rsidTr="008B4B0B">
        <w:tc>
          <w:tcPr>
            <w:tcW w:w="3406" w:type="pct"/>
          </w:tcPr>
          <w:p w14:paraId="17C1E823" w14:textId="73F7DF21" w:rsidR="002F2282" w:rsidRPr="008B4B0B" w:rsidRDefault="002F2282" w:rsidP="00A961F2">
            <w:pPr>
              <w:jc w:val="center"/>
              <w:rPr>
                <w:rFonts w:ascii="Poppins" w:hAnsi="Poppins" w:cs="Poppins"/>
                <w:szCs w:val="24"/>
              </w:rPr>
            </w:pPr>
            <w:r w:rsidRPr="008B4B0B">
              <w:rPr>
                <w:rFonts w:ascii="Poppins" w:hAnsi="Poppins" w:cs="Poppins"/>
                <w:szCs w:val="24"/>
              </w:rPr>
              <w:t xml:space="preserve">Consignment Check and Supervisory Fee for overseeing re-export, destruction etc </w:t>
            </w:r>
          </w:p>
        </w:tc>
        <w:tc>
          <w:tcPr>
            <w:tcW w:w="1594" w:type="pct"/>
          </w:tcPr>
          <w:p w14:paraId="04F333AD" w14:textId="7F579E95" w:rsidR="002F2282" w:rsidRPr="008B4B0B" w:rsidRDefault="00A06197" w:rsidP="00A961F2">
            <w:pPr>
              <w:jc w:val="center"/>
              <w:rPr>
                <w:rFonts w:ascii="Poppins" w:hAnsi="Poppins" w:cs="Poppins"/>
                <w:szCs w:val="24"/>
              </w:rPr>
            </w:pPr>
            <w:r w:rsidRPr="008B4B0B">
              <w:rPr>
                <w:rFonts w:ascii="Poppins" w:hAnsi="Poppins" w:cs="Poppins"/>
                <w:szCs w:val="24"/>
              </w:rPr>
              <w:t xml:space="preserve"> Pro </w:t>
            </w:r>
            <w:r w:rsidR="00F216B7" w:rsidRPr="008B4B0B">
              <w:rPr>
                <w:rFonts w:ascii="Poppins" w:hAnsi="Poppins" w:cs="Poppins"/>
                <w:szCs w:val="24"/>
              </w:rPr>
              <w:t>rata £</w:t>
            </w:r>
            <w:r w:rsidRPr="008B4B0B">
              <w:rPr>
                <w:rFonts w:ascii="Poppins" w:hAnsi="Poppins" w:cs="Poppins"/>
                <w:szCs w:val="24"/>
              </w:rPr>
              <w:t>3</w:t>
            </w:r>
            <w:r w:rsidR="003302C7" w:rsidRPr="008B4B0B">
              <w:rPr>
                <w:rFonts w:ascii="Poppins" w:hAnsi="Poppins" w:cs="Poppins"/>
                <w:szCs w:val="24"/>
              </w:rPr>
              <w:t>8</w:t>
            </w:r>
            <w:r w:rsidR="0074486E" w:rsidRPr="008B4B0B">
              <w:rPr>
                <w:rFonts w:ascii="Poppins" w:hAnsi="Poppins" w:cs="Poppins"/>
                <w:szCs w:val="24"/>
              </w:rPr>
              <w:t>.50</w:t>
            </w:r>
            <w:r w:rsidRPr="008B4B0B">
              <w:rPr>
                <w:rFonts w:ascii="Poppins" w:hAnsi="Poppins" w:cs="Poppins"/>
                <w:szCs w:val="24"/>
              </w:rPr>
              <w:t xml:space="preserve"> per </w:t>
            </w:r>
            <w:r w:rsidR="00F216B7" w:rsidRPr="008B4B0B">
              <w:rPr>
                <w:rFonts w:ascii="Poppins" w:hAnsi="Poppins" w:cs="Poppins"/>
                <w:szCs w:val="24"/>
              </w:rPr>
              <w:t>hour for</w:t>
            </w:r>
            <w:r w:rsidRPr="008B4B0B">
              <w:rPr>
                <w:rFonts w:ascii="Poppins" w:hAnsi="Poppins" w:cs="Poppins"/>
                <w:szCs w:val="24"/>
              </w:rPr>
              <w:t xml:space="preserve"> officer time plus third party charge for destruction etc.</w:t>
            </w:r>
          </w:p>
        </w:tc>
      </w:tr>
    </w:tbl>
    <w:p w14:paraId="60A79423" w14:textId="77777777" w:rsidR="00D035FF" w:rsidRPr="008B4B0B" w:rsidRDefault="00D035FF" w:rsidP="00D035FF">
      <w:pPr>
        <w:jc w:val="both"/>
        <w:rPr>
          <w:rFonts w:ascii="Poppins" w:hAnsi="Poppins" w:cs="Poppins"/>
          <w:szCs w:val="24"/>
        </w:rPr>
      </w:pPr>
    </w:p>
    <w:p w14:paraId="2B8B9DB0" w14:textId="52334F58" w:rsidR="00D035FF" w:rsidRPr="008B4B0B" w:rsidRDefault="00D035FF" w:rsidP="00D035FF">
      <w:pPr>
        <w:jc w:val="both"/>
        <w:rPr>
          <w:rFonts w:ascii="Poppins" w:hAnsi="Poppins" w:cs="Poppins"/>
          <w:szCs w:val="24"/>
        </w:rPr>
      </w:pPr>
      <w:r w:rsidRPr="008B4B0B">
        <w:rPr>
          <w:rFonts w:ascii="Poppins" w:hAnsi="Poppins" w:cs="Poppins"/>
          <w:szCs w:val="24"/>
        </w:rPr>
        <w:t xml:space="preserve">**excludes any port handling fees charged direct by Port of Tyne. It should be noted that sampling </w:t>
      </w:r>
      <w:r w:rsidR="00E43B2C" w:rsidRPr="008B4B0B">
        <w:rPr>
          <w:rFonts w:ascii="Poppins" w:hAnsi="Poppins" w:cs="Poppins"/>
          <w:szCs w:val="24"/>
        </w:rPr>
        <w:t>may require two officers</w:t>
      </w:r>
      <w:r w:rsidRPr="008B4B0B">
        <w:rPr>
          <w:rFonts w:ascii="Poppins" w:hAnsi="Poppins" w:cs="Poppins"/>
          <w:szCs w:val="24"/>
        </w:rPr>
        <w:t>.</w:t>
      </w:r>
    </w:p>
    <w:p w14:paraId="1577D670" w14:textId="316A36A5" w:rsidR="0021086A" w:rsidRPr="008B4B0B" w:rsidRDefault="0021086A" w:rsidP="00D035FF">
      <w:pPr>
        <w:jc w:val="both"/>
        <w:rPr>
          <w:rFonts w:ascii="Poppins" w:hAnsi="Poppins" w:cs="Poppins"/>
          <w:szCs w:val="24"/>
        </w:rPr>
      </w:pPr>
    </w:p>
    <w:p w14:paraId="7AA399DA" w14:textId="2CF5E760" w:rsidR="004E48AF" w:rsidRPr="008B4B0B" w:rsidRDefault="004E48AF" w:rsidP="00F216B7">
      <w:pPr>
        <w:rPr>
          <w:rFonts w:ascii="Poppins" w:hAnsi="Poppins" w:cs="Poppins"/>
          <w:szCs w:val="24"/>
          <w:u w:val="single"/>
        </w:rPr>
      </w:pPr>
      <w:r w:rsidRPr="008B4B0B">
        <w:rPr>
          <w:rFonts w:ascii="Poppins" w:hAnsi="Poppins" w:cs="Poppins"/>
          <w:szCs w:val="24"/>
          <w:u w:val="single"/>
        </w:rPr>
        <w:t xml:space="preserve">Imported Products of Animal Origin for Port of Tyne North Shields Ferry Terminal BCP </w:t>
      </w:r>
    </w:p>
    <w:p w14:paraId="5EC214AD" w14:textId="77777777" w:rsidR="00E9358D" w:rsidRPr="008B4B0B" w:rsidRDefault="00E9358D" w:rsidP="00D035FF">
      <w:pPr>
        <w:jc w:val="both"/>
        <w:rPr>
          <w:rFonts w:ascii="Poppins" w:hAnsi="Poppins" w:cs="Poppins"/>
          <w:szCs w:val="24"/>
          <w:u w:val="single"/>
        </w:rPr>
      </w:pPr>
    </w:p>
    <w:p w14:paraId="66AC91C0" w14:textId="682B9FC8" w:rsidR="006B0381" w:rsidRPr="008B4B0B" w:rsidRDefault="004E48AF" w:rsidP="00EF0174">
      <w:pPr>
        <w:rPr>
          <w:rFonts w:ascii="Poppins" w:hAnsi="Poppins" w:cs="Poppins"/>
          <w:szCs w:val="24"/>
        </w:rPr>
      </w:pPr>
      <w:r w:rsidRPr="008B4B0B">
        <w:rPr>
          <w:rFonts w:ascii="Poppins" w:hAnsi="Poppins" w:cs="Poppins"/>
          <w:szCs w:val="24"/>
        </w:rPr>
        <w:t xml:space="preserve">Pending approval of </w:t>
      </w:r>
      <w:r w:rsidR="00D530AF" w:rsidRPr="008B4B0B">
        <w:rPr>
          <w:rFonts w:ascii="Poppins" w:hAnsi="Poppins" w:cs="Poppins"/>
          <w:szCs w:val="24"/>
        </w:rPr>
        <w:t>B</w:t>
      </w:r>
      <w:r w:rsidRPr="008B4B0B">
        <w:rPr>
          <w:rFonts w:ascii="Poppins" w:hAnsi="Poppins" w:cs="Poppins"/>
          <w:szCs w:val="24"/>
        </w:rPr>
        <w:t xml:space="preserve">order </w:t>
      </w:r>
      <w:r w:rsidR="00D530AF" w:rsidRPr="008B4B0B">
        <w:rPr>
          <w:rFonts w:ascii="Poppins" w:hAnsi="Poppins" w:cs="Poppins"/>
          <w:szCs w:val="24"/>
        </w:rPr>
        <w:t>C</w:t>
      </w:r>
      <w:r w:rsidRPr="008B4B0B">
        <w:rPr>
          <w:rFonts w:ascii="Poppins" w:hAnsi="Poppins" w:cs="Poppins"/>
          <w:szCs w:val="24"/>
        </w:rPr>
        <w:t>ontrol Post in</w:t>
      </w:r>
      <w:r w:rsidR="00D530AF" w:rsidRPr="008B4B0B">
        <w:rPr>
          <w:rFonts w:ascii="Poppins" w:hAnsi="Poppins" w:cs="Poppins"/>
          <w:szCs w:val="24"/>
        </w:rPr>
        <w:t xml:space="preserve"> North Shields for Products of Animal Origin. (POAO)</w:t>
      </w:r>
      <w:r w:rsidRPr="008B4B0B">
        <w:rPr>
          <w:rFonts w:ascii="Poppins" w:hAnsi="Poppins" w:cs="Poppins"/>
          <w:szCs w:val="24"/>
        </w:rPr>
        <w:t>, the following</w:t>
      </w:r>
      <w:r w:rsidR="00D530AF" w:rsidRPr="008B4B0B">
        <w:rPr>
          <w:rFonts w:ascii="Poppins" w:hAnsi="Poppins" w:cs="Poppins"/>
          <w:szCs w:val="24"/>
        </w:rPr>
        <w:t xml:space="preserve"> fees </w:t>
      </w:r>
      <w:r w:rsidRPr="008B4B0B">
        <w:rPr>
          <w:rFonts w:ascii="Poppins" w:hAnsi="Poppins" w:cs="Poppins"/>
          <w:szCs w:val="24"/>
        </w:rPr>
        <w:t>will apply in accordance with</w:t>
      </w:r>
      <w:r w:rsidR="006B0381" w:rsidRPr="008B4B0B">
        <w:rPr>
          <w:rFonts w:ascii="Poppins" w:hAnsi="Poppins" w:cs="Poppins"/>
          <w:szCs w:val="24"/>
        </w:rPr>
        <w:t xml:space="preserve"> the Official Control Regulations (EU) 2017/625</w:t>
      </w:r>
      <w:r w:rsidRPr="008B4B0B">
        <w:rPr>
          <w:rFonts w:ascii="Poppins" w:hAnsi="Poppins" w:cs="Poppins"/>
          <w:szCs w:val="24"/>
        </w:rPr>
        <w:t xml:space="preserve"> and government guidance.</w:t>
      </w:r>
    </w:p>
    <w:p w14:paraId="790366B0" w14:textId="77777777" w:rsidR="004E48AF" w:rsidRPr="008B4B0B" w:rsidRDefault="004E48AF" w:rsidP="00EF0174">
      <w:pPr>
        <w:rPr>
          <w:rFonts w:ascii="Poppins" w:hAnsi="Poppins" w:cs="Poppins"/>
          <w:szCs w:val="24"/>
        </w:rPr>
      </w:pPr>
    </w:p>
    <w:tbl>
      <w:tblPr>
        <w:tblStyle w:val="TableGrid"/>
        <w:tblW w:w="0" w:type="auto"/>
        <w:tblLook w:val="04A0" w:firstRow="1" w:lastRow="0" w:firstColumn="1" w:lastColumn="0" w:noHBand="0" w:noVBand="1"/>
      </w:tblPr>
      <w:tblGrid>
        <w:gridCol w:w="4106"/>
        <w:gridCol w:w="4820"/>
      </w:tblGrid>
      <w:tr w:rsidR="004E48AF" w:rsidRPr="008B4B0B" w14:paraId="0B852FD4" w14:textId="77777777" w:rsidTr="008B4B0B">
        <w:tc>
          <w:tcPr>
            <w:tcW w:w="4106" w:type="dxa"/>
          </w:tcPr>
          <w:p w14:paraId="64E7941C" w14:textId="0AF7471D" w:rsidR="004E48AF" w:rsidRPr="008B4B0B" w:rsidRDefault="004E48AF" w:rsidP="004E48AF">
            <w:pPr>
              <w:jc w:val="center"/>
              <w:rPr>
                <w:rFonts w:ascii="Poppins" w:hAnsi="Poppins" w:cs="Poppins"/>
                <w:szCs w:val="24"/>
              </w:rPr>
            </w:pPr>
            <w:r w:rsidRPr="008B4B0B">
              <w:rPr>
                <w:rFonts w:ascii="Poppins" w:hAnsi="Poppins" w:cs="Poppins"/>
                <w:szCs w:val="24"/>
              </w:rPr>
              <w:t>Activity</w:t>
            </w:r>
          </w:p>
        </w:tc>
        <w:tc>
          <w:tcPr>
            <w:tcW w:w="4820" w:type="dxa"/>
          </w:tcPr>
          <w:p w14:paraId="165D11EB" w14:textId="078FB885" w:rsidR="004E48AF" w:rsidRPr="008B4B0B" w:rsidRDefault="004E48AF" w:rsidP="004E48AF">
            <w:pPr>
              <w:jc w:val="center"/>
              <w:rPr>
                <w:rFonts w:ascii="Poppins" w:hAnsi="Poppins" w:cs="Poppins"/>
                <w:szCs w:val="24"/>
              </w:rPr>
            </w:pPr>
            <w:r w:rsidRPr="008B4B0B">
              <w:rPr>
                <w:rFonts w:ascii="Poppins" w:hAnsi="Poppins" w:cs="Poppins"/>
                <w:szCs w:val="24"/>
              </w:rPr>
              <w:t>Charge</w:t>
            </w:r>
            <w:r w:rsidR="00F216B7" w:rsidRPr="008B4B0B">
              <w:rPr>
                <w:rFonts w:ascii="Poppins" w:hAnsi="Poppins" w:cs="Poppins"/>
                <w:szCs w:val="24"/>
              </w:rPr>
              <w:t xml:space="preserve"> </w:t>
            </w:r>
          </w:p>
        </w:tc>
      </w:tr>
      <w:tr w:rsidR="004E48AF" w:rsidRPr="008B4B0B" w14:paraId="1D424BF0" w14:textId="77777777" w:rsidTr="008B4B0B">
        <w:tc>
          <w:tcPr>
            <w:tcW w:w="4106" w:type="dxa"/>
          </w:tcPr>
          <w:p w14:paraId="0BB1E834" w14:textId="77777777" w:rsidR="004E48AF" w:rsidRPr="008B4B0B" w:rsidRDefault="004E48AF" w:rsidP="00EF0174">
            <w:pPr>
              <w:rPr>
                <w:rFonts w:ascii="Poppins" w:hAnsi="Poppins" w:cs="Poppins"/>
                <w:szCs w:val="24"/>
              </w:rPr>
            </w:pPr>
            <w:r w:rsidRPr="008B4B0B">
              <w:rPr>
                <w:rFonts w:ascii="Poppins" w:hAnsi="Poppins" w:cs="Poppins"/>
                <w:szCs w:val="24"/>
              </w:rPr>
              <w:t xml:space="preserve"> Low Risk POAO Check </w:t>
            </w:r>
          </w:p>
          <w:p w14:paraId="0F88881F" w14:textId="093E40BE" w:rsidR="004E48AF" w:rsidRPr="008B4B0B" w:rsidRDefault="004E48AF" w:rsidP="00EF0174">
            <w:pPr>
              <w:rPr>
                <w:rFonts w:ascii="Poppins" w:hAnsi="Poppins" w:cs="Poppins"/>
                <w:szCs w:val="24"/>
              </w:rPr>
            </w:pPr>
          </w:p>
        </w:tc>
        <w:tc>
          <w:tcPr>
            <w:tcW w:w="4820" w:type="dxa"/>
          </w:tcPr>
          <w:p w14:paraId="7DA77BB8" w14:textId="2FA67107" w:rsidR="004E48AF" w:rsidRPr="008B4B0B" w:rsidRDefault="006A6914" w:rsidP="006A6914">
            <w:pPr>
              <w:jc w:val="center"/>
              <w:rPr>
                <w:rFonts w:ascii="Poppins" w:hAnsi="Poppins" w:cs="Poppins"/>
                <w:szCs w:val="24"/>
              </w:rPr>
            </w:pPr>
            <w:r w:rsidRPr="008B4B0B">
              <w:rPr>
                <w:rFonts w:ascii="Poppins" w:hAnsi="Poppins" w:cs="Poppins"/>
                <w:szCs w:val="24"/>
              </w:rPr>
              <w:t>£</w:t>
            </w:r>
            <w:r w:rsidR="003C53C5" w:rsidRPr="008B4B0B">
              <w:rPr>
                <w:rFonts w:ascii="Poppins" w:hAnsi="Poppins" w:cs="Poppins"/>
                <w:szCs w:val="24"/>
              </w:rPr>
              <w:t>25</w:t>
            </w:r>
          </w:p>
        </w:tc>
      </w:tr>
      <w:tr w:rsidR="004E48AF" w:rsidRPr="008B4B0B" w14:paraId="01BA6B69" w14:textId="77777777" w:rsidTr="008B4B0B">
        <w:tc>
          <w:tcPr>
            <w:tcW w:w="4106" w:type="dxa"/>
          </w:tcPr>
          <w:p w14:paraId="1B18373F" w14:textId="77777777" w:rsidR="004E48AF" w:rsidRPr="008B4B0B" w:rsidRDefault="004E48AF" w:rsidP="00EF0174">
            <w:pPr>
              <w:rPr>
                <w:rFonts w:ascii="Poppins" w:hAnsi="Poppins" w:cs="Poppins"/>
                <w:szCs w:val="24"/>
              </w:rPr>
            </w:pPr>
            <w:r w:rsidRPr="008B4B0B">
              <w:rPr>
                <w:rFonts w:ascii="Poppins" w:hAnsi="Poppins" w:cs="Poppins"/>
                <w:szCs w:val="24"/>
              </w:rPr>
              <w:t>Medium/ High Risk POAO Documentary Check</w:t>
            </w:r>
          </w:p>
          <w:p w14:paraId="0FBD9DC3" w14:textId="77777777" w:rsidR="004E48AF" w:rsidRPr="008B4B0B" w:rsidRDefault="004E48AF" w:rsidP="00EF0174">
            <w:pPr>
              <w:rPr>
                <w:rFonts w:ascii="Poppins" w:hAnsi="Poppins" w:cs="Poppins"/>
                <w:szCs w:val="24"/>
              </w:rPr>
            </w:pPr>
            <w:r w:rsidRPr="008B4B0B">
              <w:rPr>
                <w:rFonts w:ascii="Poppins" w:hAnsi="Poppins" w:cs="Poppins"/>
                <w:szCs w:val="24"/>
              </w:rPr>
              <w:t>Weekday only</w:t>
            </w:r>
          </w:p>
          <w:p w14:paraId="1368070A" w14:textId="288FD565" w:rsidR="004E48AF" w:rsidRPr="008B4B0B" w:rsidRDefault="004E48AF" w:rsidP="00EF0174">
            <w:pPr>
              <w:rPr>
                <w:rFonts w:ascii="Poppins" w:hAnsi="Poppins" w:cs="Poppins"/>
                <w:szCs w:val="24"/>
              </w:rPr>
            </w:pPr>
          </w:p>
        </w:tc>
        <w:tc>
          <w:tcPr>
            <w:tcW w:w="4820" w:type="dxa"/>
          </w:tcPr>
          <w:p w14:paraId="4D95AA7D" w14:textId="1F4AE18D" w:rsidR="004E48AF" w:rsidRPr="008B4B0B" w:rsidRDefault="006A6914" w:rsidP="006A6914">
            <w:pPr>
              <w:jc w:val="center"/>
              <w:rPr>
                <w:rFonts w:ascii="Poppins" w:hAnsi="Poppins" w:cs="Poppins"/>
                <w:szCs w:val="24"/>
              </w:rPr>
            </w:pPr>
            <w:r w:rsidRPr="008B4B0B">
              <w:rPr>
                <w:rFonts w:ascii="Poppins" w:hAnsi="Poppins" w:cs="Poppins"/>
                <w:szCs w:val="24"/>
              </w:rPr>
              <w:t>£</w:t>
            </w:r>
            <w:r w:rsidR="004E48AF" w:rsidRPr="008B4B0B">
              <w:rPr>
                <w:rFonts w:ascii="Poppins" w:hAnsi="Poppins" w:cs="Poppins"/>
                <w:szCs w:val="24"/>
              </w:rPr>
              <w:t>3</w:t>
            </w:r>
            <w:r w:rsidR="003C53C5" w:rsidRPr="008B4B0B">
              <w:rPr>
                <w:rFonts w:ascii="Poppins" w:hAnsi="Poppins" w:cs="Poppins"/>
                <w:szCs w:val="24"/>
              </w:rPr>
              <w:t>0</w:t>
            </w:r>
            <w:r w:rsidR="004E48AF" w:rsidRPr="008B4B0B">
              <w:rPr>
                <w:rFonts w:ascii="Poppins" w:hAnsi="Poppins" w:cs="Poppins"/>
                <w:szCs w:val="24"/>
              </w:rPr>
              <w:t>0</w:t>
            </w:r>
          </w:p>
        </w:tc>
      </w:tr>
      <w:tr w:rsidR="004E48AF" w:rsidRPr="008B4B0B" w14:paraId="05051082" w14:textId="77777777" w:rsidTr="008B4B0B">
        <w:tc>
          <w:tcPr>
            <w:tcW w:w="4106" w:type="dxa"/>
          </w:tcPr>
          <w:p w14:paraId="14B253BE" w14:textId="4EB68DA3" w:rsidR="004E48AF" w:rsidRPr="008B4B0B" w:rsidRDefault="004E48AF" w:rsidP="00EF0174">
            <w:pPr>
              <w:rPr>
                <w:rFonts w:ascii="Poppins" w:hAnsi="Poppins" w:cs="Poppins"/>
                <w:szCs w:val="24"/>
              </w:rPr>
            </w:pPr>
            <w:r w:rsidRPr="008B4B0B">
              <w:rPr>
                <w:rFonts w:ascii="Poppins" w:hAnsi="Poppins" w:cs="Poppins"/>
                <w:szCs w:val="24"/>
              </w:rPr>
              <w:t>On Request 24 hours in advance with agreement</w:t>
            </w:r>
          </w:p>
          <w:p w14:paraId="67B74122" w14:textId="11346D63" w:rsidR="004E48AF" w:rsidRPr="008B4B0B" w:rsidRDefault="004E48AF" w:rsidP="00EF0174">
            <w:pPr>
              <w:rPr>
                <w:rFonts w:ascii="Poppins" w:hAnsi="Poppins" w:cs="Poppins"/>
                <w:szCs w:val="24"/>
              </w:rPr>
            </w:pPr>
          </w:p>
        </w:tc>
        <w:tc>
          <w:tcPr>
            <w:tcW w:w="4820" w:type="dxa"/>
          </w:tcPr>
          <w:p w14:paraId="53EB4D65" w14:textId="16BBA70E" w:rsidR="004E48AF" w:rsidRPr="008B4B0B" w:rsidRDefault="006A6914" w:rsidP="006A6914">
            <w:pPr>
              <w:jc w:val="center"/>
              <w:rPr>
                <w:rFonts w:ascii="Poppins" w:hAnsi="Poppins" w:cs="Poppins"/>
                <w:szCs w:val="24"/>
              </w:rPr>
            </w:pPr>
            <w:r w:rsidRPr="008B4B0B">
              <w:rPr>
                <w:rFonts w:ascii="Poppins" w:hAnsi="Poppins" w:cs="Poppins"/>
                <w:szCs w:val="24"/>
              </w:rPr>
              <w:t>£</w:t>
            </w:r>
            <w:r w:rsidR="004E48AF" w:rsidRPr="008B4B0B">
              <w:rPr>
                <w:rFonts w:ascii="Poppins" w:hAnsi="Poppins" w:cs="Poppins"/>
                <w:szCs w:val="24"/>
              </w:rPr>
              <w:t>500</w:t>
            </w:r>
          </w:p>
        </w:tc>
      </w:tr>
      <w:tr w:rsidR="004E48AF" w:rsidRPr="008B4B0B" w14:paraId="55C3132C" w14:textId="77777777" w:rsidTr="008B4B0B">
        <w:tc>
          <w:tcPr>
            <w:tcW w:w="4106" w:type="dxa"/>
          </w:tcPr>
          <w:p w14:paraId="17420AB4" w14:textId="7CAA38D2" w:rsidR="004E48AF" w:rsidRPr="008B4B0B" w:rsidRDefault="004E48AF" w:rsidP="00EF0174">
            <w:pPr>
              <w:rPr>
                <w:rFonts w:ascii="Poppins" w:hAnsi="Poppins" w:cs="Poppins"/>
                <w:szCs w:val="24"/>
              </w:rPr>
            </w:pPr>
            <w:r w:rsidRPr="008B4B0B">
              <w:rPr>
                <w:rFonts w:ascii="Poppins" w:hAnsi="Poppins" w:cs="Poppins"/>
                <w:szCs w:val="24"/>
              </w:rPr>
              <w:t xml:space="preserve">SPS </w:t>
            </w:r>
            <w:r w:rsidR="00CC6484" w:rsidRPr="008B4B0B">
              <w:rPr>
                <w:rFonts w:ascii="Poppins" w:hAnsi="Poppins" w:cs="Poppins"/>
                <w:szCs w:val="24"/>
              </w:rPr>
              <w:t xml:space="preserve">Physical inspection </w:t>
            </w:r>
            <w:r w:rsidRPr="008B4B0B">
              <w:rPr>
                <w:rFonts w:ascii="Poppins" w:hAnsi="Poppins" w:cs="Poppins"/>
                <w:szCs w:val="24"/>
              </w:rPr>
              <w:t>charge</w:t>
            </w:r>
          </w:p>
        </w:tc>
        <w:tc>
          <w:tcPr>
            <w:tcW w:w="4820" w:type="dxa"/>
          </w:tcPr>
          <w:p w14:paraId="4666130D" w14:textId="75DA6491" w:rsidR="00CC6484" w:rsidRPr="008B4B0B" w:rsidRDefault="00BF555A" w:rsidP="00EF0174">
            <w:pPr>
              <w:rPr>
                <w:rFonts w:ascii="Poppins" w:hAnsi="Poppins" w:cs="Poppins"/>
                <w:szCs w:val="24"/>
              </w:rPr>
            </w:pPr>
            <w:r w:rsidRPr="008B4B0B">
              <w:rPr>
                <w:rFonts w:ascii="Poppins" w:hAnsi="Poppins" w:cs="Poppins"/>
                <w:szCs w:val="24"/>
              </w:rPr>
              <w:t>M</w:t>
            </w:r>
            <w:r w:rsidR="00CC6484" w:rsidRPr="008B4B0B">
              <w:rPr>
                <w:rFonts w:ascii="Poppins" w:hAnsi="Poppins" w:cs="Poppins"/>
                <w:szCs w:val="24"/>
              </w:rPr>
              <w:t xml:space="preserve">inimum charge </w:t>
            </w:r>
            <w:r w:rsidR="006A6914" w:rsidRPr="008B4B0B">
              <w:rPr>
                <w:rFonts w:ascii="Poppins" w:hAnsi="Poppins" w:cs="Poppins"/>
                <w:szCs w:val="24"/>
              </w:rPr>
              <w:t>£</w:t>
            </w:r>
            <w:r w:rsidR="00CC6484" w:rsidRPr="008B4B0B">
              <w:rPr>
                <w:rFonts w:ascii="Poppins" w:hAnsi="Poppins" w:cs="Poppins"/>
                <w:szCs w:val="24"/>
              </w:rPr>
              <w:t xml:space="preserve">318 </w:t>
            </w:r>
            <w:r w:rsidRPr="008B4B0B">
              <w:rPr>
                <w:rFonts w:ascii="Poppins" w:hAnsi="Poppins" w:cs="Poppins"/>
                <w:szCs w:val="24"/>
              </w:rPr>
              <w:t>for</w:t>
            </w:r>
            <w:r w:rsidR="00CC6484" w:rsidRPr="008B4B0B">
              <w:rPr>
                <w:rFonts w:ascii="Poppins" w:hAnsi="Poppins" w:cs="Poppins"/>
                <w:szCs w:val="24"/>
              </w:rPr>
              <w:t xml:space="preserve"> up to 4 hours, plus additional hourly rate of </w:t>
            </w:r>
            <w:r w:rsidR="006A6914" w:rsidRPr="008B4B0B">
              <w:rPr>
                <w:rFonts w:ascii="Poppins" w:hAnsi="Poppins" w:cs="Poppins"/>
                <w:szCs w:val="24"/>
              </w:rPr>
              <w:t>£</w:t>
            </w:r>
            <w:r w:rsidR="00CC6484" w:rsidRPr="008B4B0B">
              <w:rPr>
                <w:rFonts w:ascii="Poppins" w:hAnsi="Poppins" w:cs="Poppins"/>
                <w:szCs w:val="24"/>
              </w:rPr>
              <w:t>79.50 per additional hour Monday to Friday only 07:00 to 19:00 hours.</w:t>
            </w:r>
          </w:p>
          <w:p w14:paraId="5BA14AE5" w14:textId="0F2ABB71" w:rsidR="004E48AF" w:rsidRPr="008B4B0B" w:rsidRDefault="00F216B7" w:rsidP="00EF0174">
            <w:pPr>
              <w:rPr>
                <w:rFonts w:ascii="Poppins" w:hAnsi="Poppins" w:cs="Poppins"/>
                <w:szCs w:val="24"/>
              </w:rPr>
            </w:pPr>
            <w:r w:rsidRPr="008B4B0B">
              <w:rPr>
                <w:rFonts w:ascii="Poppins" w:hAnsi="Poppins" w:cs="Poppins"/>
                <w:szCs w:val="24"/>
              </w:rPr>
              <w:t>Weekend by</w:t>
            </w:r>
            <w:r w:rsidR="00CC6484" w:rsidRPr="008B4B0B">
              <w:rPr>
                <w:rFonts w:ascii="Poppins" w:hAnsi="Poppins" w:cs="Poppins"/>
                <w:szCs w:val="24"/>
              </w:rPr>
              <w:t xml:space="preserve"> prearranged agreement at</w:t>
            </w:r>
            <w:r w:rsidR="007C77CE" w:rsidRPr="008B4B0B">
              <w:rPr>
                <w:rFonts w:ascii="Poppins" w:hAnsi="Poppins" w:cs="Poppins"/>
                <w:szCs w:val="24"/>
              </w:rPr>
              <w:t xml:space="preserve"> minimum 4</w:t>
            </w:r>
            <w:r w:rsidR="0056348D" w:rsidRPr="008B4B0B">
              <w:rPr>
                <w:rFonts w:ascii="Poppins" w:hAnsi="Poppins" w:cs="Poppins"/>
                <w:szCs w:val="24"/>
              </w:rPr>
              <w:t xml:space="preserve"> </w:t>
            </w:r>
            <w:r w:rsidR="007C77CE" w:rsidRPr="008B4B0B">
              <w:rPr>
                <w:rFonts w:ascii="Poppins" w:hAnsi="Poppins" w:cs="Poppins"/>
                <w:szCs w:val="24"/>
              </w:rPr>
              <w:t xml:space="preserve">hour charge of </w:t>
            </w:r>
            <w:r w:rsidR="006A6914" w:rsidRPr="008B4B0B">
              <w:rPr>
                <w:rFonts w:ascii="Poppins" w:hAnsi="Poppins" w:cs="Poppins"/>
                <w:szCs w:val="24"/>
              </w:rPr>
              <w:t>£</w:t>
            </w:r>
            <w:r w:rsidR="00F65AF1" w:rsidRPr="008B4B0B">
              <w:rPr>
                <w:rFonts w:ascii="Poppins" w:hAnsi="Poppins" w:cs="Poppins"/>
                <w:szCs w:val="24"/>
              </w:rPr>
              <w:t xml:space="preserve">358 plus hourly rate of </w:t>
            </w:r>
            <w:r w:rsidR="006A6914" w:rsidRPr="008B4B0B">
              <w:rPr>
                <w:rFonts w:ascii="Poppins" w:hAnsi="Poppins" w:cs="Poppins"/>
                <w:szCs w:val="24"/>
              </w:rPr>
              <w:t>£</w:t>
            </w:r>
            <w:r w:rsidR="00E9358D" w:rsidRPr="008B4B0B">
              <w:rPr>
                <w:rFonts w:ascii="Poppins" w:hAnsi="Poppins" w:cs="Poppins"/>
                <w:szCs w:val="24"/>
              </w:rPr>
              <w:t>7</w:t>
            </w:r>
            <w:r w:rsidR="00F65AF1" w:rsidRPr="008B4B0B">
              <w:rPr>
                <w:rFonts w:ascii="Poppins" w:hAnsi="Poppins" w:cs="Poppins"/>
                <w:szCs w:val="24"/>
              </w:rPr>
              <w:t xml:space="preserve">9.50 per hour plus PHO cost </w:t>
            </w:r>
            <w:r w:rsidR="006A6914" w:rsidRPr="008B4B0B">
              <w:rPr>
                <w:rFonts w:ascii="Poppins" w:hAnsi="Poppins" w:cs="Poppins"/>
                <w:szCs w:val="24"/>
              </w:rPr>
              <w:t>£</w:t>
            </w:r>
            <w:r w:rsidR="00F65AF1" w:rsidRPr="008B4B0B">
              <w:rPr>
                <w:rFonts w:ascii="Poppins" w:hAnsi="Poppins" w:cs="Poppins"/>
                <w:szCs w:val="24"/>
              </w:rPr>
              <w:t>3</w:t>
            </w:r>
            <w:r w:rsidR="007C77CE" w:rsidRPr="008B4B0B">
              <w:rPr>
                <w:rFonts w:ascii="Poppins" w:hAnsi="Poppins" w:cs="Poppins"/>
                <w:szCs w:val="24"/>
              </w:rPr>
              <w:t>8.50</w:t>
            </w:r>
            <w:r w:rsidR="00F65AF1" w:rsidRPr="008B4B0B">
              <w:rPr>
                <w:rFonts w:ascii="Poppins" w:hAnsi="Poppins" w:cs="Poppins"/>
                <w:szCs w:val="24"/>
              </w:rPr>
              <w:t xml:space="preserve"> an hour.</w:t>
            </w:r>
          </w:p>
        </w:tc>
      </w:tr>
      <w:tr w:rsidR="004E48AF" w:rsidRPr="008B4B0B" w14:paraId="0625526A" w14:textId="77777777" w:rsidTr="008B4B0B">
        <w:tc>
          <w:tcPr>
            <w:tcW w:w="4106" w:type="dxa"/>
          </w:tcPr>
          <w:p w14:paraId="4DEA0519" w14:textId="77777777" w:rsidR="004E48AF" w:rsidRPr="008B4B0B" w:rsidRDefault="00F65AF1" w:rsidP="00EF0174">
            <w:pPr>
              <w:rPr>
                <w:rFonts w:ascii="Poppins" w:hAnsi="Poppins" w:cs="Poppins"/>
                <w:szCs w:val="24"/>
              </w:rPr>
            </w:pPr>
            <w:r w:rsidRPr="008B4B0B">
              <w:rPr>
                <w:rFonts w:ascii="Poppins" w:hAnsi="Poppins" w:cs="Poppins"/>
                <w:szCs w:val="24"/>
              </w:rPr>
              <w:lastRenderedPageBreak/>
              <w:t>Enforcement Charge</w:t>
            </w:r>
          </w:p>
          <w:p w14:paraId="37317302" w14:textId="3EFC2F99" w:rsidR="00F65AF1" w:rsidRPr="008B4B0B" w:rsidRDefault="00F65AF1" w:rsidP="00EF0174">
            <w:pPr>
              <w:rPr>
                <w:rFonts w:ascii="Poppins" w:hAnsi="Poppins" w:cs="Poppins"/>
                <w:szCs w:val="24"/>
                <w:highlight w:val="yellow"/>
              </w:rPr>
            </w:pPr>
            <w:r w:rsidRPr="008B4B0B">
              <w:rPr>
                <w:rFonts w:ascii="Poppins" w:hAnsi="Poppins" w:cs="Poppins"/>
                <w:szCs w:val="24"/>
              </w:rPr>
              <w:t xml:space="preserve">Issuing </w:t>
            </w:r>
            <w:r w:rsidR="00F216B7" w:rsidRPr="008B4B0B">
              <w:rPr>
                <w:rFonts w:ascii="Poppins" w:hAnsi="Poppins" w:cs="Poppins"/>
                <w:szCs w:val="24"/>
              </w:rPr>
              <w:t>of Formal</w:t>
            </w:r>
            <w:r w:rsidRPr="008B4B0B">
              <w:rPr>
                <w:rFonts w:ascii="Poppins" w:hAnsi="Poppins" w:cs="Poppins"/>
                <w:szCs w:val="24"/>
              </w:rPr>
              <w:t xml:space="preserve"> Notice</w:t>
            </w:r>
          </w:p>
        </w:tc>
        <w:tc>
          <w:tcPr>
            <w:tcW w:w="4820" w:type="dxa"/>
          </w:tcPr>
          <w:p w14:paraId="431E61A4" w14:textId="5E8B9F06" w:rsidR="00F65AF1" w:rsidRPr="008B4B0B" w:rsidRDefault="00F65AF1" w:rsidP="00F65AF1">
            <w:pPr>
              <w:rPr>
                <w:rFonts w:ascii="Poppins" w:hAnsi="Poppins" w:cs="Poppins"/>
                <w:szCs w:val="24"/>
              </w:rPr>
            </w:pPr>
            <w:r w:rsidRPr="008B4B0B">
              <w:rPr>
                <w:rFonts w:ascii="Poppins" w:hAnsi="Poppins" w:cs="Poppins"/>
                <w:szCs w:val="24"/>
              </w:rPr>
              <w:t xml:space="preserve">Hourly regulatory Effort </w:t>
            </w:r>
            <w:r w:rsidR="00E9358D" w:rsidRPr="008B4B0B">
              <w:rPr>
                <w:rFonts w:ascii="Poppins" w:hAnsi="Poppins" w:cs="Poppins"/>
                <w:szCs w:val="24"/>
              </w:rPr>
              <w:t>charge per</w:t>
            </w:r>
            <w:r w:rsidRPr="008B4B0B">
              <w:rPr>
                <w:rFonts w:ascii="Poppins" w:hAnsi="Poppins" w:cs="Poppins"/>
                <w:szCs w:val="24"/>
              </w:rPr>
              <w:t xml:space="preserve"> </w:t>
            </w:r>
            <w:r w:rsidR="003C53C5" w:rsidRPr="008B4B0B">
              <w:rPr>
                <w:rFonts w:ascii="Poppins" w:hAnsi="Poppins" w:cs="Poppins"/>
                <w:szCs w:val="24"/>
              </w:rPr>
              <w:t>OV/PHO</w:t>
            </w:r>
            <w:r w:rsidRPr="008B4B0B">
              <w:rPr>
                <w:rFonts w:ascii="Poppins" w:hAnsi="Poppins" w:cs="Poppins"/>
                <w:szCs w:val="24"/>
              </w:rPr>
              <w:t xml:space="preserve"> at rate of </w:t>
            </w:r>
          </w:p>
          <w:p w14:paraId="7F949B21" w14:textId="565E64C3" w:rsidR="00F65AF1" w:rsidRPr="008B4B0B" w:rsidRDefault="006A6914" w:rsidP="00F65AF1">
            <w:pPr>
              <w:rPr>
                <w:rFonts w:ascii="Poppins" w:hAnsi="Poppins" w:cs="Poppins"/>
                <w:szCs w:val="24"/>
              </w:rPr>
            </w:pPr>
            <w:r w:rsidRPr="008B4B0B">
              <w:rPr>
                <w:rFonts w:ascii="Poppins" w:hAnsi="Poppins" w:cs="Poppins"/>
                <w:szCs w:val="24"/>
              </w:rPr>
              <w:t>£</w:t>
            </w:r>
            <w:r w:rsidR="003C53C5" w:rsidRPr="008B4B0B">
              <w:rPr>
                <w:rFonts w:ascii="Poppins" w:hAnsi="Poppins" w:cs="Poppins"/>
                <w:szCs w:val="24"/>
              </w:rPr>
              <w:t>59.50</w:t>
            </w:r>
            <w:r w:rsidR="00F65AF1" w:rsidRPr="008B4B0B">
              <w:rPr>
                <w:rFonts w:ascii="Poppins" w:hAnsi="Poppins" w:cs="Poppins"/>
                <w:szCs w:val="24"/>
              </w:rPr>
              <w:t xml:space="preserve"> per hour</w:t>
            </w:r>
            <w:r w:rsidR="003C53C5" w:rsidRPr="008B4B0B">
              <w:rPr>
                <w:rFonts w:ascii="Poppins" w:hAnsi="Poppins" w:cs="Poppins"/>
                <w:szCs w:val="24"/>
              </w:rPr>
              <w:t xml:space="preserve"> or part thereof for vet/ </w:t>
            </w:r>
            <w:r w:rsidRPr="008B4B0B">
              <w:rPr>
                <w:rFonts w:ascii="Poppins" w:hAnsi="Poppins" w:cs="Poppins"/>
                <w:szCs w:val="24"/>
              </w:rPr>
              <w:t>£</w:t>
            </w:r>
            <w:r w:rsidR="003C53C5" w:rsidRPr="008B4B0B">
              <w:rPr>
                <w:rFonts w:ascii="Poppins" w:hAnsi="Poppins" w:cs="Poppins"/>
                <w:szCs w:val="24"/>
              </w:rPr>
              <w:t>3</w:t>
            </w:r>
            <w:r w:rsidR="007C77CE" w:rsidRPr="008B4B0B">
              <w:rPr>
                <w:rFonts w:ascii="Poppins" w:hAnsi="Poppins" w:cs="Poppins"/>
                <w:szCs w:val="24"/>
              </w:rPr>
              <w:t>8.50</w:t>
            </w:r>
            <w:r w:rsidR="003C53C5" w:rsidRPr="008B4B0B">
              <w:rPr>
                <w:rFonts w:ascii="Poppins" w:hAnsi="Poppins" w:cs="Poppins"/>
                <w:szCs w:val="24"/>
              </w:rPr>
              <w:t xml:space="preserve"> per hour for PHO</w:t>
            </w:r>
            <w:r w:rsidR="00F65AF1" w:rsidRPr="008B4B0B">
              <w:rPr>
                <w:rFonts w:ascii="Poppins" w:hAnsi="Poppins" w:cs="Poppins"/>
                <w:szCs w:val="24"/>
              </w:rPr>
              <w:t xml:space="preserve"> (07:00 to 19:00 hours)</w:t>
            </w:r>
          </w:p>
          <w:p w14:paraId="7F15E5FF" w14:textId="5F45F9AD" w:rsidR="004E48AF" w:rsidRPr="008B4B0B" w:rsidRDefault="00F65AF1" w:rsidP="008B4B0B">
            <w:pPr>
              <w:rPr>
                <w:rFonts w:ascii="Poppins" w:hAnsi="Poppins" w:cs="Poppins"/>
                <w:szCs w:val="24"/>
              </w:rPr>
            </w:pPr>
            <w:r w:rsidRPr="008B4B0B">
              <w:rPr>
                <w:rFonts w:ascii="Poppins" w:hAnsi="Poppins" w:cs="Poppins"/>
                <w:szCs w:val="24"/>
              </w:rPr>
              <w:t xml:space="preserve">Additional </w:t>
            </w:r>
            <w:r w:rsidR="006A6914" w:rsidRPr="008B4B0B">
              <w:rPr>
                <w:rFonts w:ascii="Poppins" w:hAnsi="Poppins" w:cs="Poppins"/>
                <w:szCs w:val="24"/>
              </w:rPr>
              <w:t>cha</w:t>
            </w:r>
            <w:r w:rsidRPr="008B4B0B">
              <w:rPr>
                <w:rFonts w:ascii="Poppins" w:hAnsi="Poppins" w:cs="Poppins"/>
                <w:szCs w:val="24"/>
              </w:rPr>
              <w:t>rge</w:t>
            </w:r>
            <w:r w:rsidR="006A6914" w:rsidRPr="008B4B0B">
              <w:rPr>
                <w:rFonts w:ascii="Poppins" w:hAnsi="Poppins" w:cs="Poppins"/>
                <w:szCs w:val="24"/>
              </w:rPr>
              <w:t xml:space="preserve"> £10</w:t>
            </w:r>
            <w:r w:rsidRPr="008B4B0B">
              <w:rPr>
                <w:rFonts w:ascii="Poppins" w:hAnsi="Poppins" w:cs="Poppins"/>
                <w:szCs w:val="24"/>
              </w:rPr>
              <w:t xml:space="preserve"> per hour outside these hours</w:t>
            </w:r>
          </w:p>
        </w:tc>
      </w:tr>
      <w:tr w:rsidR="004E48AF" w:rsidRPr="008B4B0B" w14:paraId="3F595791" w14:textId="77777777" w:rsidTr="008B4B0B">
        <w:tc>
          <w:tcPr>
            <w:tcW w:w="4106" w:type="dxa"/>
          </w:tcPr>
          <w:p w14:paraId="0A45E367" w14:textId="77777777" w:rsidR="00F65AF1" w:rsidRPr="008B4B0B" w:rsidRDefault="00F65AF1" w:rsidP="00EF0174">
            <w:pPr>
              <w:rPr>
                <w:rFonts w:ascii="Poppins" w:hAnsi="Poppins" w:cs="Poppins"/>
                <w:szCs w:val="24"/>
                <w:highlight w:val="yellow"/>
              </w:rPr>
            </w:pPr>
          </w:p>
          <w:p w14:paraId="2E570586" w14:textId="056CFFDA" w:rsidR="00F65AF1" w:rsidRPr="008B4B0B" w:rsidRDefault="00F65AF1" w:rsidP="00EF0174">
            <w:pPr>
              <w:rPr>
                <w:rFonts w:ascii="Poppins" w:hAnsi="Poppins" w:cs="Poppins"/>
                <w:szCs w:val="24"/>
                <w:highlight w:val="yellow"/>
              </w:rPr>
            </w:pPr>
            <w:r w:rsidRPr="008B4B0B">
              <w:rPr>
                <w:rFonts w:ascii="Poppins" w:hAnsi="Poppins" w:cs="Poppins"/>
                <w:szCs w:val="24"/>
              </w:rPr>
              <w:t>Additional regulatory visit to supervise oversee re export, destruction etc</w:t>
            </w:r>
          </w:p>
        </w:tc>
        <w:tc>
          <w:tcPr>
            <w:tcW w:w="4820" w:type="dxa"/>
          </w:tcPr>
          <w:p w14:paraId="7EC60558" w14:textId="6BBAE6DB" w:rsidR="00F65AF1" w:rsidRPr="008B4B0B" w:rsidRDefault="004E48AF" w:rsidP="00EF0174">
            <w:pPr>
              <w:rPr>
                <w:rFonts w:ascii="Poppins" w:hAnsi="Poppins" w:cs="Poppins"/>
                <w:szCs w:val="24"/>
              </w:rPr>
            </w:pPr>
            <w:r w:rsidRPr="008B4B0B">
              <w:rPr>
                <w:rFonts w:ascii="Poppins" w:hAnsi="Poppins" w:cs="Poppins"/>
                <w:szCs w:val="24"/>
                <w:highlight w:val="yellow"/>
              </w:rPr>
              <w:t xml:space="preserve"> </w:t>
            </w:r>
          </w:p>
          <w:p w14:paraId="7CDE13E3" w14:textId="1FD0C4BD" w:rsidR="00F65AF1" w:rsidRPr="008B4B0B" w:rsidRDefault="00F65AF1" w:rsidP="00EF0174">
            <w:pPr>
              <w:rPr>
                <w:rFonts w:ascii="Poppins" w:hAnsi="Poppins" w:cs="Poppins"/>
                <w:szCs w:val="24"/>
              </w:rPr>
            </w:pPr>
            <w:r w:rsidRPr="008B4B0B">
              <w:rPr>
                <w:rFonts w:ascii="Poppins" w:hAnsi="Poppins" w:cs="Poppins"/>
                <w:szCs w:val="24"/>
              </w:rPr>
              <w:t xml:space="preserve">Minimum </w:t>
            </w:r>
            <w:r w:rsidR="00F216B7" w:rsidRPr="008B4B0B">
              <w:rPr>
                <w:rFonts w:ascii="Poppins" w:hAnsi="Poppins" w:cs="Poppins"/>
                <w:szCs w:val="24"/>
              </w:rPr>
              <w:t xml:space="preserve">charge </w:t>
            </w:r>
            <w:r w:rsidR="006A6914" w:rsidRPr="008B4B0B">
              <w:rPr>
                <w:rFonts w:ascii="Poppins" w:hAnsi="Poppins" w:cs="Poppins"/>
                <w:szCs w:val="24"/>
              </w:rPr>
              <w:t>£</w:t>
            </w:r>
            <w:r w:rsidR="00F216B7" w:rsidRPr="008B4B0B">
              <w:rPr>
                <w:rFonts w:ascii="Poppins" w:hAnsi="Poppins" w:cs="Poppins"/>
                <w:szCs w:val="24"/>
              </w:rPr>
              <w:t>318</w:t>
            </w:r>
            <w:r w:rsidRPr="008B4B0B">
              <w:rPr>
                <w:rFonts w:ascii="Poppins" w:hAnsi="Poppins" w:cs="Poppins"/>
                <w:szCs w:val="24"/>
              </w:rPr>
              <w:t xml:space="preserve"> for 4 hour regulatory effort.</w:t>
            </w:r>
          </w:p>
          <w:p w14:paraId="39F7AB71" w14:textId="690210CC" w:rsidR="00F65AF1" w:rsidRPr="008B4B0B" w:rsidRDefault="00F65AF1" w:rsidP="00EF0174">
            <w:pPr>
              <w:rPr>
                <w:rFonts w:ascii="Poppins" w:hAnsi="Poppins" w:cs="Poppins"/>
                <w:szCs w:val="24"/>
              </w:rPr>
            </w:pPr>
            <w:r w:rsidRPr="008B4B0B">
              <w:rPr>
                <w:rFonts w:ascii="Poppins" w:hAnsi="Poppins" w:cs="Poppins"/>
                <w:szCs w:val="24"/>
              </w:rPr>
              <w:t>OV remote</w:t>
            </w:r>
            <w:r w:rsidR="00CC6484" w:rsidRPr="008B4B0B">
              <w:rPr>
                <w:rFonts w:ascii="Poppins" w:hAnsi="Poppins" w:cs="Poppins"/>
                <w:szCs w:val="24"/>
              </w:rPr>
              <w:t xml:space="preserve"> </w:t>
            </w:r>
            <w:r w:rsidR="006A6914" w:rsidRPr="008B4B0B">
              <w:rPr>
                <w:rFonts w:ascii="Poppins" w:hAnsi="Poppins" w:cs="Poppins"/>
                <w:szCs w:val="24"/>
              </w:rPr>
              <w:t>£</w:t>
            </w:r>
            <w:r w:rsidRPr="008B4B0B">
              <w:rPr>
                <w:rFonts w:ascii="Poppins" w:hAnsi="Poppins" w:cs="Poppins"/>
                <w:szCs w:val="24"/>
              </w:rPr>
              <w:t>5</w:t>
            </w:r>
            <w:r w:rsidR="00CC6484" w:rsidRPr="008B4B0B">
              <w:rPr>
                <w:rFonts w:ascii="Poppins" w:hAnsi="Poppins" w:cs="Poppins"/>
                <w:szCs w:val="24"/>
              </w:rPr>
              <w:t>9.50 per hour/ physical visit</w:t>
            </w:r>
            <w:r w:rsidRPr="008B4B0B">
              <w:rPr>
                <w:rFonts w:ascii="Poppins" w:hAnsi="Poppins" w:cs="Poppins"/>
                <w:szCs w:val="24"/>
              </w:rPr>
              <w:t xml:space="preserve"> </w:t>
            </w:r>
            <w:r w:rsidR="006A6914" w:rsidRPr="008B4B0B">
              <w:rPr>
                <w:rFonts w:ascii="Poppins" w:hAnsi="Poppins" w:cs="Poppins"/>
                <w:szCs w:val="24"/>
              </w:rPr>
              <w:t>£</w:t>
            </w:r>
            <w:r w:rsidRPr="008B4B0B">
              <w:rPr>
                <w:rFonts w:ascii="Poppins" w:hAnsi="Poppins" w:cs="Poppins"/>
                <w:szCs w:val="24"/>
              </w:rPr>
              <w:t>79.50 per hour</w:t>
            </w:r>
          </w:p>
          <w:p w14:paraId="336B0BAB" w14:textId="0F4B4A7D" w:rsidR="00A06197" w:rsidRPr="008B4B0B" w:rsidRDefault="00CC6484" w:rsidP="00EF0174">
            <w:pPr>
              <w:rPr>
                <w:rFonts w:ascii="Poppins" w:hAnsi="Poppins" w:cs="Poppins"/>
                <w:szCs w:val="24"/>
              </w:rPr>
            </w:pPr>
            <w:r w:rsidRPr="008B4B0B">
              <w:rPr>
                <w:rFonts w:ascii="Poppins" w:hAnsi="Poppins" w:cs="Poppins"/>
                <w:szCs w:val="24"/>
              </w:rPr>
              <w:t>OV charge</w:t>
            </w:r>
            <w:r w:rsidR="003C53C5" w:rsidRPr="008B4B0B">
              <w:rPr>
                <w:rFonts w:ascii="Poppins" w:hAnsi="Poppins" w:cs="Poppins"/>
                <w:szCs w:val="24"/>
              </w:rPr>
              <w:t xml:space="preserve"> </w:t>
            </w:r>
            <w:r w:rsidR="006A6914" w:rsidRPr="008B4B0B">
              <w:rPr>
                <w:rFonts w:ascii="Poppins" w:hAnsi="Poppins" w:cs="Poppins"/>
                <w:szCs w:val="24"/>
              </w:rPr>
              <w:t>£</w:t>
            </w:r>
            <w:r w:rsidRPr="008B4B0B">
              <w:rPr>
                <w:rFonts w:ascii="Poppins" w:hAnsi="Poppins" w:cs="Poppins"/>
                <w:szCs w:val="24"/>
              </w:rPr>
              <w:t xml:space="preserve">318 per attendance at </w:t>
            </w:r>
            <w:r w:rsidR="00F65AF1" w:rsidRPr="008B4B0B">
              <w:rPr>
                <w:rFonts w:ascii="Poppins" w:hAnsi="Poppins" w:cs="Poppins"/>
                <w:szCs w:val="24"/>
              </w:rPr>
              <w:t>BCP for</w:t>
            </w:r>
            <w:r w:rsidRPr="008B4B0B">
              <w:rPr>
                <w:rFonts w:ascii="Poppins" w:hAnsi="Poppins" w:cs="Poppins"/>
                <w:szCs w:val="24"/>
              </w:rPr>
              <w:t xml:space="preserve"> </w:t>
            </w:r>
            <w:r w:rsidR="00E9358D" w:rsidRPr="008B4B0B">
              <w:rPr>
                <w:rFonts w:ascii="Poppins" w:hAnsi="Poppins" w:cs="Poppins"/>
                <w:szCs w:val="24"/>
              </w:rPr>
              <w:t>enforcement minimum</w:t>
            </w:r>
            <w:r w:rsidRPr="008B4B0B">
              <w:rPr>
                <w:rFonts w:ascii="Poppins" w:hAnsi="Poppins" w:cs="Poppins"/>
                <w:szCs w:val="24"/>
              </w:rPr>
              <w:t xml:space="preserve"> charge</w:t>
            </w:r>
          </w:p>
          <w:p w14:paraId="31811041" w14:textId="5BEAD8CF" w:rsidR="004E48AF" w:rsidRPr="008B4B0B" w:rsidRDefault="00F65AF1" w:rsidP="008B4B0B">
            <w:pPr>
              <w:rPr>
                <w:rFonts w:ascii="Poppins" w:hAnsi="Poppins" w:cs="Poppins"/>
                <w:szCs w:val="24"/>
              </w:rPr>
            </w:pPr>
            <w:r w:rsidRPr="008B4B0B">
              <w:rPr>
                <w:rFonts w:ascii="Poppins" w:hAnsi="Poppins" w:cs="Poppins"/>
                <w:szCs w:val="24"/>
              </w:rPr>
              <w:t>(</w:t>
            </w:r>
            <w:r w:rsidR="00F216B7" w:rsidRPr="008B4B0B">
              <w:rPr>
                <w:rFonts w:ascii="Poppins" w:hAnsi="Poppins" w:cs="Poppins"/>
                <w:szCs w:val="24"/>
              </w:rPr>
              <w:t>07:00 to</w:t>
            </w:r>
            <w:r w:rsidRPr="008B4B0B">
              <w:rPr>
                <w:rFonts w:ascii="Poppins" w:hAnsi="Poppins" w:cs="Poppins"/>
                <w:szCs w:val="24"/>
              </w:rPr>
              <w:t xml:space="preserve"> 19:00 hours only</w:t>
            </w:r>
            <w:r w:rsidR="006A6914" w:rsidRPr="008B4B0B">
              <w:rPr>
                <w:rFonts w:ascii="Poppins" w:hAnsi="Poppins" w:cs="Poppins"/>
                <w:szCs w:val="24"/>
              </w:rPr>
              <w:t>)</w:t>
            </w:r>
          </w:p>
        </w:tc>
      </w:tr>
      <w:tr w:rsidR="007C77CE" w:rsidRPr="008B4B0B" w14:paraId="08ABCBFF" w14:textId="77777777" w:rsidTr="008B4B0B">
        <w:tc>
          <w:tcPr>
            <w:tcW w:w="4106" w:type="dxa"/>
          </w:tcPr>
          <w:p w14:paraId="2532C205" w14:textId="77777777" w:rsidR="007C77CE" w:rsidRPr="008B4B0B" w:rsidRDefault="007C77CE" w:rsidP="00EF0174">
            <w:pPr>
              <w:rPr>
                <w:rFonts w:ascii="Poppins" w:hAnsi="Poppins" w:cs="Poppins"/>
                <w:szCs w:val="24"/>
                <w:highlight w:val="yellow"/>
              </w:rPr>
            </w:pPr>
          </w:p>
          <w:p w14:paraId="5A4F25D9" w14:textId="59C1D0EA" w:rsidR="007C77CE" w:rsidRPr="008B4B0B" w:rsidRDefault="007C77CE" w:rsidP="00EF0174">
            <w:pPr>
              <w:rPr>
                <w:rFonts w:ascii="Poppins" w:hAnsi="Poppins" w:cs="Poppins"/>
                <w:szCs w:val="24"/>
                <w:highlight w:val="yellow"/>
              </w:rPr>
            </w:pPr>
            <w:r w:rsidRPr="008B4B0B">
              <w:rPr>
                <w:rFonts w:ascii="Poppins" w:hAnsi="Poppins" w:cs="Poppins"/>
              </w:rPr>
              <w:t xml:space="preserve">Late Notification letter issued for all consignments not pre-notified as set out in legislation </w:t>
            </w:r>
          </w:p>
          <w:p w14:paraId="1485F36B" w14:textId="77777777" w:rsidR="007C77CE" w:rsidRPr="008B4B0B" w:rsidRDefault="007C77CE" w:rsidP="00EF0174">
            <w:pPr>
              <w:rPr>
                <w:rFonts w:ascii="Poppins" w:hAnsi="Poppins" w:cs="Poppins"/>
                <w:szCs w:val="24"/>
                <w:highlight w:val="yellow"/>
              </w:rPr>
            </w:pPr>
          </w:p>
        </w:tc>
        <w:tc>
          <w:tcPr>
            <w:tcW w:w="4820" w:type="dxa"/>
          </w:tcPr>
          <w:p w14:paraId="598BF74D" w14:textId="77777777" w:rsidR="007C77CE" w:rsidRPr="008B4B0B" w:rsidRDefault="007C77CE" w:rsidP="00EF0174">
            <w:pPr>
              <w:rPr>
                <w:rFonts w:ascii="Poppins" w:hAnsi="Poppins" w:cs="Poppins"/>
                <w:szCs w:val="24"/>
              </w:rPr>
            </w:pPr>
          </w:p>
          <w:p w14:paraId="71D80E5C" w14:textId="669436D3" w:rsidR="007C77CE" w:rsidRPr="008B4B0B" w:rsidRDefault="007C77CE" w:rsidP="00EF0174">
            <w:pPr>
              <w:rPr>
                <w:rFonts w:ascii="Poppins" w:hAnsi="Poppins" w:cs="Poppins"/>
                <w:szCs w:val="24"/>
              </w:rPr>
            </w:pPr>
            <w:r w:rsidRPr="008B4B0B">
              <w:rPr>
                <w:rFonts w:ascii="Poppins" w:hAnsi="Poppins" w:cs="Poppins"/>
                <w:szCs w:val="24"/>
              </w:rPr>
              <w:t>£50</w:t>
            </w:r>
          </w:p>
        </w:tc>
      </w:tr>
    </w:tbl>
    <w:p w14:paraId="6AE8ACF7" w14:textId="0F5347AB" w:rsidR="004E48AF" w:rsidRPr="008B4B0B" w:rsidRDefault="004E48AF" w:rsidP="00EF0174">
      <w:pPr>
        <w:rPr>
          <w:rFonts w:ascii="Poppins" w:hAnsi="Poppins" w:cs="Poppins"/>
          <w:szCs w:val="24"/>
        </w:rPr>
      </w:pPr>
    </w:p>
    <w:p w14:paraId="3AD0EF8A" w14:textId="77777777" w:rsidR="00D035FF" w:rsidRPr="008B4B0B" w:rsidRDefault="00D035FF" w:rsidP="00D035FF">
      <w:pPr>
        <w:jc w:val="both"/>
        <w:rPr>
          <w:rFonts w:ascii="Poppins" w:hAnsi="Poppins" w:cs="Poppins"/>
          <w:szCs w:val="24"/>
          <w:u w:val="single"/>
        </w:rPr>
      </w:pPr>
      <w:r w:rsidRPr="008B4B0B">
        <w:rPr>
          <w:rFonts w:ascii="Poppins" w:hAnsi="Poppins" w:cs="Poppins"/>
          <w:szCs w:val="24"/>
          <w:u w:val="single"/>
        </w:rPr>
        <w:t>Organic Certificates</w:t>
      </w:r>
    </w:p>
    <w:p w14:paraId="7C8265D5" w14:textId="77777777" w:rsidR="00D035FF" w:rsidRPr="008B4B0B" w:rsidRDefault="00D035FF" w:rsidP="00D035FF">
      <w:pPr>
        <w:jc w:val="both"/>
        <w:rPr>
          <w:rFonts w:ascii="Poppins" w:hAnsi="Poppins" w:cs="Poppins"/>
          <w:szCs w:val="24"/>
        </w:rPr>
      </w:pPr>
    </w:p>
    <w:p w14:paraId="3189A161" w14:textId="77777777" w:rsidR="00D035FF" w:rsidRPr="008B4B0B" w:rsidRDefault="00D035FF" w:rsidP="00EF0174">
      <w:pPr>
        <w:rPr>
          <w:rFonts w:ascii="Poppins" w:eastAsiaTheme="minorHAnsi" w:hAnsi="Poppins" w:cs="Poppins"/>
          <w:bCs/>
          <w:szCs w:val="24"/>
        </w:rPr>
      </w:pPr>
      <w:r w:rsidRPr="008B4B0B">
        <w:rPr>
          <w:rFonts w:ascii="Poppins" w:hAnsi="Poppins" w:cs="Poppins"/>
          <w:szCs w:val="24"/>
        </w:rPr>
        <w:t xml:space="preserve">Charges for certification of organic food imports under the provisions of </w:t>
      </w:r>
      <w:r w:rsidRPr="008B4B0B">
        <w:rPr>
          <w:rFonts w:ascii="Poppins" w:eastAsiaTheme="minorHAnsi" w:hAnsi="Poppins" w:cs="Poppins"/>
          <w:bCs/>
          <w:szCs w:val="24"/>
        </w:rPr>
        <w:t>Council Regulation (EC) No 834/2007 are set by DEFRA and are currently set at a flat rate of £45 per certificate.</w:t>
      </w:r>
    </w:p>
    <w:p w14:paraId="0800C99A" w14:textId="77777777" w:rsidR="00D035FF" w:rsidRPr="008B4B0B" w:rsidRDefault="00D035FF" w:rsidP="00D035FF">
      <w:pPr>
        <w:jc w:val="both"/>
        <w:rPr>
          <w:rFonts w:ascii="Poppins" w:eastAsiaTheme="minorHAnsi" w:hAnsi="Poppins" w:cs="Poppins"/>
          <w:b/>
          <w:bCs/>
          <w:szCs w:val="24"/>
        </w:rPr>
      </w:pPr>
    </w:p>
    <w:p w14:paraId="2142D7BD" w14:textId="77777777" w:rsidR="00D035FF" w:rsidRPr="008B4B0B" w:rsidRDefault="00D035FF" w:rsidP="00D035FF">
      <w:pPr>
        <w:jc w:val="both"/>
        <w:rPr>
          <w:rFonts w:ascii="Poppins" w:eastAsiaTheme="minorHAnsi" w:hAnsi="Poppins" w:cs="Poppins"/>
          <w:bCs/>
          <w:szCs w:val="24"/>
          <w:u w:val="single"/>
        </w:rPr>
      </w:pPr>
      <w:r w:rsidRPr="008B4B0B">
        <w:rPr>
          <w:rFonts w:ascii="Poppins" w:eastAsiaTheme="minorHAnsi" w:hAnsi="Poppins" w:cs="Poppins"/>
          <w:bCs/>
          <w:szCs w:val="24"/>
          <w:u w:val="single"/>
        </w:rPr>
        <w:t>Catch Certificates</w:t>
      </w:r>
    </w:p>
    <w:p w14:paraId="1C5B2961" w14:textId="77777777" w:rsidR="00D035FF" w:rsidRPr="008B4B0B" w:rsidRDefault="00D035FF" w:rsidP="00D035FF">
      <w:pPr>
        <w:jc w:val="both"/>
        <w:rPr>
          <w:rFonts w:ascii="Poppins" w:eastAsiaTheme="minorHAnsi" w:hAnsi="Poppins" w:cs="Poppins"/>
          <w:b/>
          <w:bCs/>
          <w:szCs w:val="24"/>
        </w:rPr>
      </w:pPr>
    </w:p>
    <w:p w14:paraId="0D20C959" w14:textId="49541A97" w:rsidR="00EF0174" w:rsidRPr="008B4B0B" w:rsidRDefault="00EF0174" w:rsidP="00EF0174">
      <w:pPr>
        <w:rPr>
          <w:rFonts w:ascii="Poppins" w:hAnsi="Poppins" w:cs="Poppins"/>
          <w:szCs w:val="24"/>
        </w:rPr>
      </w:pPr>
      <w:r w:rsidRPr="008B4B0B">
        <w:rPr>
          <w:rFonts w:ascii="Poppins" w:eastAsiaTheme="minorHAnsi" w:hAnsi="Poppins" w:cs="Poppins"/>
          <w:bCs/>
          <w:szCs w:val="24"/>
        </w:rPr>
        <w:t>Catch certificates are subject to a charge of £</w:t>
      </w:r>
      <w:r w:rsidR="007C77CE" w:rsidRPr="008B4B0B">
        <w:rPr>
          <w:rFonts w:ascii="Poppins" w:eastAsiaTheme="minorHAnsi" w:hAnsi="Poppins" w:cs="Poppins"/>
          <w:bCs/>
          <w:szCs w:val="24"/>
        </w:rPr>
        <w:t>40</w:t>
      </w:r>
      <w:r w:rsidRPr="008B4B0B">
        <w:rPr>
          <w:rFonts w:ascii="Poppins" w:eastAsiaTheme="minorHAnsi" w:hAnsi="Poppins" w:cs="Poppins"/>
          <w:bCs/>
          <w:szCs w:val="24"/>
        </w:rPr>
        <w:t>.00 up to 5 catch certificates after which £3</w:t>
      </w:r>
      <w:r w:rsidR="00D13FCB" w:rsidRPr="008B4B0B">
        <w:rPr>
          <w:rFonts w:ascii="Poppins" w:eastAsiaTheme="minorHAnsi" w:hAnsi="Poppins" w:cs="Poppins"/>
          <w:bCs/>
          <w:szCs w:val="24"/>
        </w:rPr>
        <w:t>8.50</w:t>
      </w:r>
      <w:r w:rsidRPr="008B4B0B">
        <w:rPr>
          <w:rFonts w:ascii="Poppins" w:eastAsiaTheme="minorHAnsi" w:hAnsi="Poppins" w:cs="Poppins"/>
          <w:bCs/>
          <w:szCs w:val="24"/>
        </w:rPr>
        <w:t xml:space="preserve"> will be charged for each additional catch certificate. </w:t>
      </w:r>
    </w:p>
    <w:p w14:paraId="2B36E854" w14:textId="77777777" w:rsidR="00D035FF" w:rsidRPr="008B4B0B" w:rsidRDefault="00D035FF" w:rsidP="00D035FF">
      <w:pPr>
        <w:jc w:val="both"/>
        <w:rPr>
          <w:rFonts w:ascii="Poppins" w:eastAsiaTheme="minorHAnsi" w:hAnsi="Poppins" w:cs="Poppins"/>
          <w:bCs/>
          <w:szCs w:val="24"/>
        </w:rPr>
      </w:pPr>
    </w:p>
    <w:p w14:paraId="36CDDAAE" w14:textId="77777777" w:rsidR="00A345C7" w:rsidRPr="008B4B0B" w:rsidRDefault="00A345C7">
      <w:pPr>
        <w:rPr>
          <w:rFonts w:ascii="Poppins" w:hAnsi="Poppins" w:cs="Poppins"/>
        </w:rPr>
      </w:pPr>
    </w:p>
    <w:sectPr w:rsidR="00A345C7" w:rsidRPr="008B4B0B" w:rsidSect="00A345C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9E0A" w14:textId="77777777" w:rsidR="00EB40EC" w:rsidRDefault="00EB40EC" w:rsidP="00EB40EC">
      <w:r>
        <w:separator/>
      </w:r>
    </w:p>
  </w:endnote>
  <w:endnote w:type="continuationSeparator" w:id="0">
    <w:p w14:paraId="0E9B2D5F" w14:textId="77777777" w:rsidR="00EB40EC" w:rsidRDefault="00EB40EC" w:rsidP="00EB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9A7F" w14:textId="77777777" w:rsidR="00EB40EC" w:rsidRDefault="00EB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30BB" w14:textId="77777777" w:rsidR="00EB40EC" w:rsidRDefault="00EB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A07E" w14:textId="77777777" w:rsidR="00EB40EC" w:rsidRDefault="00EB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1D71" w14:textId="77777777" w:rsidR="00EB40EC" w:rsidRDefault="00EB40EC" w:rsidP="00EB40EC">
      <w:r>
        <w:separator/>
      </w:r>
    </w:p>
  </w:footnote>
  <w:footnote w:type="continuationSeparator" w:id="0">
    <w:p w14:paraId="3878B513" w14:textId="77777777" w:rsidR="00EB40EC" w:rsidRDefault="00EB40EC" w:rsidP="00EB4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75BF" w14:textId="77777777" w:rsidR="00EB40EC" w:rsidRDefault="00EB4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B61B" w14:textId="3CFEC407" w:rsidR="00EB40EC" w:rsidRPr="00EB40EC" w:rsidRDefault="00EB40EC" w:rsidP="00EB40EC">
    <w:pPr>
      <w:pStyle w:val="Header"/>
      <w:jc w:val="right"/>
      <w:rPr>
        <w:b/>
        <w:bCs/>
      </w:rPr>
    </w:pPr>
    <w:r w:rsidRPr="00EB40EC">
      <w:rPr>
        <w:b/>
        <w:bCs/>
      </w:rPr>
      <w:t>APPENDIX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2B5F" w14:textId="77777777" w:rsidR="00EB40EC" w:rsidRDefault="00EB40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FF"/>
    <w:rsid w:val="00072B1B"/>
    <w:rsid w:val="000C20AF"/>
    <w:rsid w:val="000D3DC0"/>
    <w:rsid w:val="000D55F5"/>
    <w:rsid w:val="001920D0"/>
    <w:rsid w:val="0021086A"/>
    <w:rsid w:val="0022064F"/>
    <w:rsid w:val="0023558E"/>
    <w:rsid w:val="00237DA1"/>
    <w:rsid w:val="00261F79"/>
    <w:rsid w:val="00276BEE"/>
    <w:rsid w:val="00295C3A"/>
    <w:rsid w:val="002C33ED"/>
    <w:rsid w:val="002F2282"/>
    <w:rsid w:val="00307DAF"/>
    <w:rsid w:val="00313E66"/>
    <w:rsid w:val="003302C7"/>
    <w:rsid w:val="00346A9B"/>
    <w:rsid w:val="00347E00"/>
    <w:rsid w:val="00357C2A"/>
    <w:rsid w:val="0038189C"/>
    <w:rsid w:val="003C53C5"/>
    <w:rsid w:val="00414545"/>
    <w:rsid w:val="004535EF"/>
    <w:rsid w:val="004B22F4"/>
    <w:rsid w:val="004E48AF"/>
    <w:rsid w:val="00511D45"/>
    <w:rsid w:val="005121B7"/>
    <w:rsid w:val="00547C12"/>
    <w:rsid w:val="0056348D"/>
    <w:rsid w:val="00576D8C"/>
    <w:rsid w:val="006568F4"/>
    <w:rsid w:val="006A6914"/>
    <w:rsid w:val="006B0381"/>
    <w:rsid w:val="006F7E43"/>
    <w:rsid w:val="0071510E"/>
    <w:rsid w:val="0074486E"/>
    <w:rsid w:val="007C77CE"/>
    <w:rsid w:val="008B4B0B"/>
    <w:rsid w:val="008C68F3"/>
    <w:rsid w:val="00967CD5"/>
    <w:rsid w:val="009A55F2"/>
    <w:rsid w:val="00A06197"/>
    <w:rsid w:val="00A345C7"/>
    <w:rsid w:val="00B56C24"/>
    <w:rsid w:val="00B82996"/>
    <w:rsid w:val="00BB0747"/>
    <w:rsid w:val="00BB2FDF"/>
    <w:rsid w:val="00BF555A"/>
    <w:rsid w:val="00C76512"/>
    <w:rsid w:val="00C83645"/>
    <w:rsid w:val="00CC6484"/>
    <w:rsid w:val="00D0202A"/>
    <w:rsid w:val="00D035FF"/>
    <w:rsid w:val="00D13FCB"/>
    <w:rsid w:val="00D213D3"/>
    <w:rsid w:val="00D530AF"/>
    <w:rsid w:val="00E014C8"/>
    <w:rsid w:val="00E40077"/>
    <w:rsid w:val="00E43B2C"/>
    <w:rsid w:val="00E74BD2"/>
    <w:rsid w:val="00E9358D"/>
    <w:rsid w:val="00EA230B"/>
    <w:rsid w:val="00EA5B73"/>
    <w:rsid w:val="00EB40EC"/>
    <w:rsid w:val="00ED0FB6"/>
    <w:rsid w:val="00EF0174"/>
    <w:rsid w:val="00F216B7"/>
    <w:rsid w:val="00F65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81A5"/>
  <w15:chartTrackingRefBased/>
  <w15:docId w15:val="{46DD24D5-9CBC-482B-BEAD-41679CAD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5F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0EC"/>
    <w:pPr>
      <w:tabs>
        <w:tab w:val="center" w:pos="4513"/>
        <w:tab w:val="right" w:pos="9026"/>
      </w:tabs>
    </w:pPr>
  </w:style>
  <w:style w:type="character" w:customStyle="1" w:styleId="HeaderChar">
    <w:name w:val="Header Char"/>
    <w:basedOn w:val="DefaultParagraphFont"/>
    <w:link w:val="Header"/>
    <w:uiPriority w:val="99"/>
    <w:rsid w:val="00EB40EC"/>
    <w:rPr>
      <w:rFonts w:ascii="Arial" w:eastAsia="Times New Roman" w:hAnsi="Arial" w:cs="Times New Roman"/>
      <w:sz w:val="24"/>
      <w:szCs w:val="20"/>
    </w:rPr>
  </w:style>
  <w:style w:type="paragraph" w:styleId="Footer">
    <w:name w:val="footer"/>
    <w:basedOn w:val="Normal"/>
    <w:link w:val="FooterChar"/>
    <w:uiPriority w:val="99"/>
    <w:unhideWhenUsed/>
    <w:rsid w:val="00EB40EC"/>
    <w:pPr>
      <w:tabs>
        <w:tab w:val="center" w:pos="4513"/>
        <w:tab w:val="right" w:pos="9026"/>
      </w:tabs>
    </w:pPr>
  </w:style>
  <w:style w:type="character" w:customStyle="1" w:styleId="FooterChar">
    <w:name w:val="Footer Char"/>
    <w:basedOn w:val="DefaultParagraphFont"/>
    <w:link w:val="Footer"/>
    <w:uiPriority w:val="99"/>
    <w:rsid w:val="00EB40EC"/>
    <w:rPr>
      <w:rFonts w:ascii="Arial" w:eastAsia="Times New Roman" w:hAnsi="Arial" w:cs="Times New Roman"/>
      <w:sz w:val="24"/>
      <w:szCs w:val="20"/>
    </w:rPr>
  </w:style>
  <w:style w:type="table" w:styleId="TableGrid">
    <w:name w:val="Table Grid"/>
    <w:basedOn w:val="TableNormal"/>
    <w:uiPriority w:val="39"/>
    <w:rsid w:val="00235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McClen</dc:creator>
  <cp:keywords/>
  <dc:description/>
  <cp:lastModifiedBy>Martin Mcgowan</cp:lastModifiedBy>
  <cp:revision>3</cp:revision>
  <dcterms:created xsi:type="dcterms:W3CDTF">2025-04-01T14:52:00Z</dcterms:created>
  <dcterms:modified xsi:type="dcterms:W3CDTF">2025-04-01T14:59:00Z</dcterms:modified>
</cp:coreProperties>
</file>