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26" w:type="dxa"/>
        <w:jc w:val="center"/>
        <w:tblLayout w:type="fixed"/>
        <w:tblLook w:val="04A0" w:firstRow="1" w:lastRow="0" w:firstColumn="1" w:lastColumn="0" w:noHBand="0" w:noVBand="1"/>
      </w:tblPr>
      <w:tblGrid>
        <w:gridCol w:w="1696"/>
        <w:gridCol w:w="6804"/>
        <w:gridCol w:w="3124"/>
        <w:gridCol w:w="1984"/>
        <w:gridCol w:w="1418"/>
      </w:tblGrid>
      <w:tr w:rsidR="008A66E0" w:rsidRPr="00F26F0E" w14:paraId="75D23BA7" w14:textId="77777777" w:rsidTr="00EE29AE">
        <w:trPr>
          <w:jc w:val="center"/>
        </w:trPr>
        <w:tc>
          <w:tcPr>
            <w:tcW w:w="1696" w:type="dxa"/>
            <w:shd w:val="clear" w:color="auto" w:fill="FFFF00"/>
          </w:tcPr>
          <w:p w14:paraId="1327A3CC" w14:textId="2F8B21A9" w:rsidR="008A66E0" w:rsidRDefault="008A66E0" w:rsidP="008A66E0">
            <w:pPr>
              <w:rPr>
                <w:b/>
                <w:bCs/>
                <w:sz w:val="24"/>
                <w:szCs w:val="24"/>
              </w:rPr>
            </w:pPr>
            <w:r w:rsidRPr="00F26F0E">
              <w:rPr>
                <w:b/>
                <w:bCs/>
                <w:sz w:val="24"/>
                <w:szCs w:val="24"/>
              </w:rPr>
              <w:t>Request</w:t>
            </w:r>
          </w:p>
        </w:tc>
        <w:tc>
          <w:tcPr>
            <w:tcW w:w="6804" w:type="dxa"/>
            <w:shd w:val="clear" w:color="auto" w:fill="FFFF00"/>
          </w:tcPr>
          <w:p w14:paraId="72C38E1E" w14:textId="07970E10" w:rsidR="008A66E0" w:rsidRPr="008A66E0" w:rsidRDefault="008A66E0" w:rsidP="008A66E0">
            <w:pPr>
              <w:rPr>
                <w:sz w:val="20"/>
                <w:szCs w:val="20"/>
              </w:rPr>
            </w:pPr>
            <w:r w:rsidRPr="00F26F0E">
              <w:rPr>
                <w:b/>
                <w:bCs/>
                <w:sz w:val="24"/>
                <w:szCs w:val="24"/>
              </w:rPr>
              <w:t>Conditions of approval: installation requirements</w:t>
            </w:r>
          </w:p>
        </w:tc>
        <w:tc>
          <w:tcPr>
            <w:tcW w:w="3124" w:type="dxa"/>
            <w:shd w:val="clear" w:color="auto" w:fill="FFFF00"/>
          </w:tcPr>
          <w:p w14:paraId="532FF9E7" w14:textId="49034218" w:rsidR="008A66E0" w:rsidRPr="00F26F0E" w:rsidRDefault="008A66E0" w:rsidP="008A66E0">
            <w:pPr>
              <w:rPr>
                <w:b/>
                <w:bCs/>
                <w:sz w:val="20"/>
                <w:szCs w:val="20"/>
              </w:rPr>
            </w:pPr>
            <w:r w:rsidRPr="00F26F0E">
              <w:rPr>
                <w:b/>
                <w:bCs/>
                <w:sz w:val="24"/>
                <w:szCs w:val="24"/>
              </w:rPr>
              <w:t>Conditions of approval: Responsibility for maintenance</w:t>
            </w:r>
          </w:p>
        </w:tc>
        <w:tc>
          <w:tcPr>
            <w:tcW w:w="1984" w:type="dxa"/>
            <w:shd w:val="clear" w:color="auto" w:fill="FFFF00"/>
          </w:tcPr>
          <w:p w14:paraId="7292E70F" w14:textId="1D0B7B19" w:rsidR="008A66E0" w:rsidRPr="00F26F0E" w:rsidRDefault="008A66E0" w:rsidP="008A66E0">
            <w:pPr>
              <w:rPr>
                <w:sz w:val="20"/>
                <w:szCs w:val="20"/>
              </w:rPr>
            </w:pPr>
            <w:r w:rsidRPr="00F26F0E">
              <w:rPr>
                <w:b/>
                <w:bCs/>
                <w:sz w:val="24"/>
                <w:szCs w:val="24"/>
              </w:rPr>
              <w:t>Reference to external guidance</w:t>
            </w:r>
          </w:p>
        </w:tc>
        <w:tc>
          <w:tcPr>
            <w:tcW w:w="1418" w:type="dxa"/>
            <w:shd w:val="clear" w:color="auto" w:fill="FFFF00"/>
          </w:tcPr>
          <w:p w14:paraId="08B729FB" w14:textId="5C7E2288" w:rsidR="008A66E0" w:rsidRPr="00B24234" w:rsidRDefault="008A66E0" w:rsidP="008A66E0">
            <w:pPr>
              <w:rPr>
                <w:sz w:val="20"/>
                <w:szCs w:val="20"/>
              </w:rPr>
            </w:pPr>
            <w:r w:rsidRPr="00F26F0E">
              <w:rPr>
                <w:b/>
                <w:bCs/>
                <w:sz w:val="24"/>
                <w:szCs w:val="24"/>
              </w:rPr>
              <w:t>Once you have completed the work</w:t>
            </w:r>
          </w:p>
        </w:tc>
      </w:tr>
      <w:tr w:rsidR="0077261C" w:rsidRPr="00F26F0E" w14:paraId="69A026A6" w14:textId="77777777" w:rsidTr="00D115A9">
        <w:trPr>
          <w:jc w:val="center"/>
        </w:trPr>
        <w:tc>
          <w:tcPr>
            <w:tcW w:w="1696" w:type="dxa"/>
          </w:tcPr>
          <w:p w14:paraId="636950A1" w14:textId="77777777" w:rsidR="0077261C" w:rsidRPr="00F26F0E" w:rsidRDefault="0077261C" w:rsidP="00D115A9">
            <w:pPr>
              <w:rPr>
                <w:b/>
                <w:bCs/>
                <w:sz w:val="24"/>
                <w:szCs w:val="24"/>
              </w:rPr>
            </w:pPr>
            <w:r>
              <w:rPr>
                <w:b/>
                <w:bCs/>
                <w:sz w:val="24"/>
                <w:szCs w:val="24"/>
              </w:rPr>
              <w:t>Cat Flaps</w:t>
            </w:r>
          </w:p>
        </w:tc>
        <w:tc>
          <w:tcPr>
            <w:tcW w:w="6804" w:type="dxa"/>
          </w:tcPr>
          <w:p w14:paraId="4E948963" w14:textId="3C60D08F" w:rsidR="004424DD" w:rsidRDefault="004424DD" w:rsidP="004424DD">
            <w:pPr>
              <w:rPr>
                <w:sz w:val="20"/>
                <w:szCs w:val="20"/>
              </w:rPr>
            </w:pPr>
            <w:r w:rsidRPr="004424DD">
              <w:rPr>
                <w:sz w:val="20"/>
                <w:szCs w:val="20"/>
              </w:rPr>
              <w:t xml:space="preserve">Please note, </w:t>
            </w:r>
            <w:r w:rsidR="00476946">
              <w:rPr>
                <w:sz w:val="20"/>
                <w:szCs w:val="20"/>
              </w:rPr>
              <w:t>only some types of</w:t>
            </w:r>
            <w:r>
              <w:rPr>
                <w:sz w:val="20"/>
                <w:szCs w:val="20"/>
              </w:rPr>
              <w:t xml:space="preserve"> doors can</w:t>
            </w:r>
            <w:r w:rsidRPr="004424DD">
              <w:rPr>
                <w:sz w:val="20"/>
                <w:szCs w:val="20"/>
              </w:rPr>
              <w:t xml:space="preserve"> accommodate cat flaps</w:t>
            </w:r>
            <w:r>
              <w:rPr>
                <w:sz w:val="20"/>
                <w:szCs w:val="20"/>
              </w:rPr>
              <w:t xml:space="preserve"> and be returned to the original condition by the installation of a replacement panel. </w:t>
            </w:r>
            <w:r w:rsidR="00476946">
              <w:rPr>
                <w:sz w:val="20"/>
                <w:szCs w:val="20"/>
              </w:rPr>
              <w:t>Make sure that the person who is fitting the cat flap is qualified to carry out this work. The cost of any remedial work arising from the installation of a cat flap will be borne by the tenant.</w:t>
            </w:r>
          </w:p>
          <w:p w14:paraId="6AC37CED" w14:textId="77777777" w:rsidR="004424DD" w:rsidRPr="004424DD" w:rsidRDefault="004424DD" w:rsidP="004424DD">
            <w:pPr>
              <w:rPr>
                <w:sz w:val="20"/>
                <w:szCs w:val="20"/>
              </w:rPr>
            </w:pPr>
          </w:p>
          <w:p w14:paraId="749108B6" w14:textId="2AAA94E3" w:rsidR="004424DD" w:rsidRDefault="004424DD" w:rsidP="0077261C">
            <w:pPr>
              <w:pStyle w:val="ListParagraph"/>
              <w:numPr>
                <w:ilvl w:val="0"/>
                <w:numId w:val="3"/>
              </w:numPr>
              <w:rPr>
                <w:sz w:val="20"/>
                <w:szCs w:val="20"/>
              </w:rPr>
            </w:pPr>
            <w:r>
              <w:rPr>
                <w:sz w:val="20"/>
                <w:szCs w:val="20"/>
              </w:rPr>
              <w:t>Always check the door can accommodate both a cat flap and be returned to its original condition if removed</w:t>
            </w:r>
            <w:r w:rsidR="00476946">
              <w:rPr>
                <w:sz w:val="20"/>
                <w:szCs w:val="20"/>
              </w:rPr>
              <w:t xml:space="preserve"> – if it can’t, do not fit the cat flap.</w:t>
            </w:r>
          </w:p>
          <w:p w14:paraId="5A470B13" w14:textId="51BDFE04" w:rsidR="0077261C" w:rsidRDefault="0077261C" w:rsidP="0077261C">
            <w:pPr>
              <w:pStyle w:val="ListParagraph"/>
              <w:numPr>
                <w:ilvl w:val="0"/>
                <w:numId w:val="3"/>
              </w:numPr>
              <w:rPr>
                <w:sz w:val="20"/>
                <w:szCs w:val="20"/>
              </w:rPr>
            </w:pPr>
            <w:r>
              <w:rPr>
                <w:sz w:val="20"/>
                <w:szCs w:val="20"/>
              </w:rPr>
              <w:t xml:space="preserve">Permission will not be given for </w:t>
            </w:r>
            <w:r w:rsidR="00476946">
              <w:rPr>
                <w:sz w:val="20"/>
                <w:szCs w:val="20"/>
              </w:rPr>
              <w:t xml:space="preserve">cat flaps to front doors in </w:t>
            </w:r>
            <w:r w:rsidR="004424DD">
              <w:rPr>
                <w:sz w:val="20"/>
                <w:szCs w:val="20"/>
              </w:rPr>
              <w:t>conservation areas.</w:t>
            </w:r>
          </w:p>
          <w:p w14:paraId="7280C8E4" w14:textId="77777777" w:rsidR="0077261C" w:rsidRDefault="0077261C" w:rsidP="0077261C">
            <w:pPr>
              <w:pStyle w:val="ListParagraph"/>
              <w:numPr>
                <w:ilvl w:val="0"/>
                <w:numId w:val="3"/>
              </w:numPr>
              <w:rPr>
                <w:sz w:val="20"/>
                <w:szCs w:val="20"/>
              </w:rPr>
            </w:pPr>
            <w:r>
              <w:rPr>
                <w:sz w:val="20"/>
                <w:szCs w:val="20"/>
              </w:rPr>
              <w:t>The door must not be a fire door. T</w:t>
            </w:r>
            <w:r w:rsidRPr="00B24234">
              <w:rPr>
                <w:sz w:val="20"/>
                <w:szCs w:val="20"/>
              </w:rPr>
              <w:t>he door must communicate with the outside and not an internal communal area.</w:t>
            </w:r>
          </w:p>
          <w:p w14:paraId="0AD09FA2" w14:textId="02BE3CCE" w:rsidR="00476946" w:rsidRPr="00B24234" w:rsidRDefault="00476946" w:rsidP="0077261C">
            <w:pPr>
              <w:pStyle w:val="ListParagraph"/>
              <w:numPr>
                <w:ilvl w:val="0"/>
                <w:numId w:val="3"/>
              </w:numPr>
              <w:rPr>
                <w:sz w:val="20"/>
                <w:szCs w:val="20"/>
              </w:rPr>
            </w:pPr>
            <w:r>
              <w:rPr>
                <w:sz w:val="20"/>
                <w:szCs w:val="20"/>
              </w:rPr>
              <w:t>The door shall not be a communal door.</w:t>
            </w:r>
          </w:p>
          <w:p w14:paraId="51A7CFBC" w14:textId="77777777" w:rsidR="0077261C" w:rsidRDefault="0077261C" w:rsidP="0077261C">
            <w:pPr>
              <w:pStyle w:val="ListParagraph"/>
              <w:numPr>
                <w:ilvl w:val="0"/>
                <w:numId w:val="3"/>
              </w:numPr>
              <w:rPr>
                <w:sz w:val="20"/>
                <w:szCs w:val="20"/>
              </w:rPr>
            </w:pPr>
            <w:r>
              <w:rPr>
                <w:sz w:val="20"/>
                <w:szCs w:val="20"/>
              </w:rPr>
              <w:t>The council do not accept responsibility for any theft relating to the installation of the cat flap.</w:t>
            </w:r>
          </w:p>
          <w:p w14:paraId="0046D2D7" w14:textId="77777777" w:rsidR="0077261C" w:rsidRPr="005E4777" w:rsidRDefault="0077261C" w:rsidP="0077261C">
            <w:pPr>
              <w:pStyle w:val="ListParagraph"/>
              <w:numPr>
                <w:ilvl w:val="0"/>
                <w:numId w:val="3"/>
              </w:numPr>
              <w:rPr>
                <w:sz w:val="20"/>
                <w:szCs w:val="20"/>
              </w:rPr>
            </w:pPr>
            <w:r w:rsidRPr="005E4777">
              <w:rPr>
                <w:sz w:val="20"/>
                <w:szCs w:val="20"/>
              </w:rPr>
              <w:t>The cat flap should be installed by a suitably qualified installer.</w:t>
            </w:r>
          </w:p>
          <w:p w14:paraId="38133BBA" w14:textId="77777777" w:rsidR="0077261C" w:rsidRPr="005E4777" w:rsidRDefault="0077261C" w:rsidP="0077261C">
            <w:pPr>
              <w:pStyle w:val="ListParagraph"/>
              <w:numPr>
                <w:ilvl w:val="0"/>
                <w:numId w:val="3"/>
              </w:numPr>
              <w:rPr>
                <w:sz w:val="20"/>
                <w:szCs w:val="20"/>
              </w:rPr>
            </w:pPr>
            <w:r w:rsidRPr="005E4777">
              <w:rPr>
                <w:sz w:val="20"/>
                <w:szCs w:val="20"/>
              </w:rPr>
              <w:t xml:space="preserve">Damage </w:t>
            </w:r>
            <w:proofErr w:type="gramStart"/>
            <w:r>
              <w:rPr>
                <w:sz w:val="20"/>
                <w:szCs w:val="20"/>
              </w:rPr>
              <w:t>as a result of</w:t>
            </w:r>
            <w:proofErr w:type="gramEnd"/>
            <w:r>
              <w:rPr>
                <w:sz w:val="20"/>
                <w:szCs w:val="20"/>
              </w:rPr>
              <w:t xml:space="preserve"> </w:t>
            </w:r>
            <w:r w:rsidRPr="005E4777">
              <w:rPr>
                <w:sz w:val="20"/>
                <w:szCs w:val="20"/>
              </w:rPr>
              <w:t>the installation shall be repaired by the tenant, or repaired by NTC and the tenant will bear the cost.</w:t>
            </w:r>
          </w:p>
          <w:p w14:paraId="54E71C32" w14:textId="77777777" w:rsidR="0077261C" w:rsidRDefault="0077261C" w:rsidP="0077261C">
            <w:pPr>
              <w:pStyle w:val="ListParagraph"/>
              <w:numPr>
                <w:ilvl w:val="0"/>
                <w:numId w:val="3"/>
              </w:numPr>
              <w:rPr>
                <w:sz w:val="20"/>
                <w:szCs w:val="20"/>
              </w:rPr>
            </w:pPr>
            <w:r w:rsidRPr="005E4777">
              <w:rPr>
                <w:sz w:val="20"/>
                <w:szCs w:val="20"/>
              </w:rPr>
              <w:t>The installation must be returned to its original state on termination of the tenancy</w:t>
            </w:r>
            <w:r>
              <w:rPr>
                <w:sz w:val="20"/>
                <w:szCs w:val="20"/>
              </w:rPr>
              <w:t xml:space="preserve"> and the cost for the removal and remedial work will be borne by the tenant.</w:t>
            </w:r>
          </w:p>
          <w:p w14:paraId="41319948" w14:textId="77777777" w:rsidR="0077261C" w:rsidRDefault="0077261C" w:rsidP="0077261C">
            <w:pPr>
              <w:pStyle w:val="ListParagraph"/>
              <w:numPr>
                <w:ilvl w:val="0"/>
                <w:numId w:val="3"/>
              </w:numPr>
              <w:rPr>
                <w:sz w:val="20"/>
                <w:szCs w:val="20"/>
              </w:rPr>
            </w:pPr>
            <w:r>
              <w:rPr>
                <w:sz w:val="20"/>
                <w:szCs w:val="20"/>
              </w:rPr>
              <w:t>Permission may be rescinded should the installation fall into disrepair or cause nuisance to other residents.</w:t>
            </w:r>
          </w:p>
          <w:p w14:paraId="57557283" w14:textId="77777777" w:rsidR="00BD6A2C" w:rsidRPr="00F26F0E" w:rsidRDefault="00BD6A2C" w:rsidP="00BD6A2C">
            <w:pPr>
              <w:numPr>
                <w:ilvl w:val="0"/>
                <w:numId w:val="1"/>
              </w:numPr>
              <w:spacing w:after="160" w:line="259" w:lineRule="auto"/>
              <w:rPr>
                <w:sz w:val="20"/>
                <w:szCs w:val="20"/>
              </w:rPr>
            </w:pPr>
            <w:r w:rsidRPr="00F26F0E">
              <w:rPr>
                <w:b/>
                <w:bCs/>
                <w:sz w:val="20"/>
                <w:szCs w:val="20"/>
              </w:rPr>
              <w:t>The asbestos register must be consulted before work commences. Asbestos Coordinator 0191 643 7808</w:t>
            </w:r>
          </w:p>
          <w:p w14:paraId="26D2474F" w14:textId="77777777" w:rsidR="00BD6A2C" w:rsidRPr="00BD6A2C" w:rsidRDefault="00BD6A2C" w:rsidP="00BD6A2C">
            <w:pPr>
              <w:rPr>
                <w:sz w:val="20"/>
                <w:szCs w:val="20"/>
              </w:rPr>
            </w:pPr>
          </w:p>
        </w:tc>
        <w:tc>
          <w:tcPr>
            <w:tcW w:w="3124" w:type="dxa"/>
            <w:shd w:val="clear" w:color="auto" w:fill="auto"/>
          </w:tcPr>
          <w:p w14:paraId="6C06679B" w14:textId="77777777" w:rsidR="0077261C" w:rsidRPr="00F26F0E" w:rsidRDefault="0077261C" w:rsidP="00D115A9">
            <w:pPr>
              <w:spacing w:line="259" w:lineRule="auto"/>
              <w:rPr>
                <w:b/>
                <w:bCs/>
                <w:sz w:val="20"/>
                <w:szCs w:val="20"/>
              </w:rPr>
            </w:pPr>
            <w:r w:rsidRPr="00F26F0E">
              <w:rPr>
                <w:b/>
                <w:bCs/>
                <w:sz w:val="20"/>
                <w:szCs w:val="20"/>
              </w:rPr>
              <w:t>TENANT.</w:t>
            </w:r>
          </w:p>
          <w:p w14:paraId="4CC19134" w14:textId="77777777" w:rsidR="0077261C" w:rsidRPr="00F26F0E" w:rsidRDefault="0077261C" w:rsidP="00D115A9">
            <w:pPr>
              <w:spacing w:line="259" w:lineRule="auto"/>
              <w:rPr>
                <w:sz w:val="20"/>
                <w:szCs w:val="20"/>
              </w:rPr>
            </w:pPr>
            <w:r w:rsidRPr="00F26F0E">
              <w:rPr>
                <w:sz w:val="20"/>
                <w:szCs w:val="20"/>
              </w:rPr>
              <w:t>Condition of approval requires that the tenant who applies for the approval is solely responsible for repairs, maintenance, and related upkeep of the installation, in line with Section 9.3.1 of the Tenancy Agreement for the duration of their tenancy.</w:t>
            </w:r>
          </w:p>
          <w:p w14:paraId="38EC674F" w14:textId="77777777" w:rsidR="0077261C" w:rsidRPr="00F26F0E" w:rsidRDefault="0077261C" w:rsidP="00D115A9">
            <w:pPr>
              <w:rPr>
                <w:b/>
                <w:bCs/>
                <w:sz w:val="20"/>
                <w:szCs w:val="20"/>
              </w:rPr>
            </w:pPr>
            <w:r>
              <w:rPr>
                <w:sz w:val="20"/>
                <w:szCs w:val="20"/>
              </w:rPr>
              <w:t>The installation of a cat flap</w:t>
            </w:r>
            <w:r w:rsidRPr="00F26F0E">
              <w:rPr>
                <w:sz w:val="20"/>
                <w:szCs w:val="20"/>
              </w:rPr>
              <w:t xml:space="preserve"> does not qualify under the Compensation for Improvements Regulations.</w:t>
            </w:r>
          </w:p>
        </w:tc>
        <w:tc>
          <w:tcPr>
            <w:tcW w:w="1984" w:type="dxa"/>
          </w:tcPr>
          <w:p w14:paraId="60441F5C" w14:textId="77777777" w:rsidR="0077261C" w:rsidRPr="00F26F0E" w:rsidRDefault="0077261C" w:rsidP="00D115A9">
            <w:pPr>
              <w:rPr>
                <w:sz w:val="20"/>
                <w:szCs w:val="20"/>
              </w:rPr>
            </w:pPr>
          </w:p>
        </w:tc>
        <w:tc>
          <w:tcPr>
            <w:tcW w:w="1418" w:type="dxa"/>
          </w:tcPr>
          <w:p w14:paraId="3073E836" w14:textId="77777777" w:rsidR="0077261C" w:rsidRPr="00F26F0E" w:rsidRDefault="0077261C" w:rsidP="00D115A9">
            <w:pPr>
              <w:rPr>
                <w:sz w:val="20"/>
                <w:szCs w:val="20"/>
              </w:rPr>
            </w:pPr>
            <w:r w:rsidRPr="00B24234">
              <w:rPr>
                <w:sz w:val="20"/>
                <w:szCs w:val="20"/>
              </w:rPr>
              <w:t>Please email us with the completion details, any necessary certificates and warranty details. We may contact you to carry out a post-inspection.</w:t>
            </w:r>
          </w:p>
        </w:tc>
      </w:tr>
    </w:tbl>
    <w:p w14:paraId="5A785AB3" w14:textId="77777777" w:rsidR="002905F6" w:rsidRDefault="002905F6"/>
    <w:sectPr w:rsidR="002905F6" w:rsidSect="00EB427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65D4"/>
    <w:multiLevelType w:val="multilevel"/>
    <w:tmpl w:val="37F89E10"/>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1A56945"/>
    <w:multiLevelType w:val="multilevel"/>
    <w:tmpl w:val="7C1842AC"/>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94F3929"/>
    <w:multiLevelType w:val="multilevel"/>
    <w:tmpl w:val="48A2C592"/>
    <w:lvl w:ilvl="0">
      <w:start w:val="1"/>
      <w:numFmt w:val="bullet"/>
      <w:lvlText w:val=""/>
      <w:lvlJc w:val="left"/>
      <w:pPr>
        <w:ind w:left="170" w:hanging="17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87714086">
    <w:abstractNumId w:val="2"/>
  </w:num>
  <w:num w:numId="2" w16cid:durableId="458495598">
    <w:abstractNumId w:val="0"/>
  </w:num>
  <w:num w:numId="3" w16cid:durableId="41859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2F"/>
    <w:rsid w:val="00290045"/>
    <w:rsid w:val="002905F6"/>
    <w:rsid w:val="002F2E9E"/>
    <w:rsid w:val="004424DD"/>
    <w:rsid w:val="00476946"/>
    <w:rsid w:val="0077261C"/>
    <w:rsid w:val="00811F2F"/>
    <w:rsid w:val="008A66E0"/>
    <w:rsid w:val="00BD6A2C"/>
    <w:rsid w:val="00EB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FBF"/>
  <w15:chartTrackingRefBased/>
  <w15:docId w15:val="{7D2F8484-89CD-4234-94EA-5AC2123A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F2F"/>
    <w:rPr>
      <w:color w:val="0563C1" w:themeColor="hyperlink"/>
      <w:u w:val="single"/>
    </w:rPr>
  </w:style>
  <w:style w:type="paragraph" w:styleId="ListParagraph">
    <w:name w:val="List Paragraph"/>
    <w:basedOn w:val="Normal"/>
    <w:uiPriority w:val="34"/>
    <w:qFormat/>
    <w:rsid w:val="0077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dc:description/>
  <cp:lastModifiedBy>Richard Burns</cp:lastModifiedBy>
  <cp:revision>4</cp:revision>
  <dcterms:created xsi:type="dcterms:W3CDTF">2024-04-16T10:33:00Z</dcterms:created>
  <dcterms:modified xsi:type="dcterms:W3CDTF">2024-04-24T15:14:00Z</dcterms:modified>
</cp:coreProperties>
</file>